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88D55" w14:textId="6439EB9C" w:rsidR="00CE7ACB" w:rsidRPr="00713D85" w:rsidRDefault="00CE7ACB" w:rsidP="00713D85">
      <w:pPr>
        <w:pStyle w:val="Titre1"/>
        <w:spacing w:before="60"/>
      </w:pPr>
      <w:r w:rsidRPr="00713D85">
        <w:t>SWG Mapping the Discipline History of Education</w:t>
      </w:r>
    </w:p>
    <w:p w14:paraId="6842A096" w14:textId="1D10A56D" w:rsidR="00CE7ACB" w:rsidRPr="00713D85" w:rsidRDefault="00CE7ACB" w:rsidP="00713D85">
      <w:pPr>
        <w:pStyle w:val="Titre1"/>
        <w:spacing w:before="60"/>
      </w:pPr>
      <w:r w:rsidRPr="00713D85">
        <w:t>Report 2016</w:t>
      </w:r>
    </w:p>
    <w:p w14:paraId="5F1788DC" w14:textId="77777777" w:rsidR="00CE7ACB" w:rsidRDefault="00CE7ACB" w:rsidP="00CE7ACB">
      <w:pPr>
        <w:pStyle w:val="Titre2"/>
        <w:spacing w:before="60"/>
      </w:pPr>
    </w:p>
    <w:p w14:paraId="24EA4F1E" w14:textId="77777777" w:rsidR="00CE7ACB" w:rsidRPr="00CB001A" w:rsidRDefault="00CE7ACB" w:rsidP="00CE7ACB">
      <w:pPr>
        <w:pStyle w:val="Titre2"/>
        <w:spacing w:before="60"/>
      </w:pPr>
      <w:r w:rsidRPr="00CB001A">
        <w:t>Current convenors</w:t>
      </w:r>
    </w:p>
    <w:p w14:paraId="4BE9FAA7" w14:textId="77777777" w:rsidR="00CE7ACB" w:rsidRPr="00CB001A" w:rsidRDefault="00CE7ACB" w:rsidP="00CE7ACB">
      <w:pPr>
        <w:pStyle w:val="Titre1"/>
        <w:spacing w:before="60"/>
        <w:jc w:val="left"/>
        <w:rPr>
          <w:b w:val="0"/>
          <w:color w:val="auto"/>
          <w:sz w:val="22"/>
          <w:szCs w:val="22"/>
        </w:rPr>
      </w:pPr>
      <w:r w:rsidRPr="00CB001A">
        <w:rPr>
          <w:color w:val="auto"/>
          <w:sz w:val="22"/>
          <w:szCs w:val="22"/>
        </w:rPr>
        <w:t xml:space="preserve">Eckhardt Fuchs, </w:t>
      </w:r>
      <w:r w:rsidRPr="00CB001A">
        <w:rPr>
          <w:b w:val="0"/>
          <w:color w:val="auto"/>
          <w:sz w:val="22"/>
          <w:szCs w:val="22"/>
        </w:rPr>
        <w:t>Georg Eckert Institute for International Textbook Research, Germany, fuchs@gei.de</w:t>
      </w:r>
    </w:p>
    <w:p w14:paraId="6A41C0D1" w14:textId="2DC79D74" w:rsidR="00CE7ACB" w:rsidRPr="00CB001A" w:rsidRDefault="00CE7ACB" w:rsidP="00CE7ACB">
      <w:pPr>
        <w:pStyle w:val="Titre1"/>
        <w:spacing w:before="60"/>
        <w:jc w:val="left"/>
        <w:rPr>
          <w:color w:val="auto"/>
          <w:sz w:val="22"/>
          <w:szCs w:val="22"/>
        </w:rPr>
      </w:pPr>
      <w:r w:rsidRPr="00CB001A">
        <w:rPr>
          <w:color w:val="auto"/>
          <w:sz w:val="22"/>
          <w:szCs w:val="22"/>
        </w:rPr>
        <w:t xml:space="preserve">Rita Hofstetter, </w:t>
      </w:r>
      <w:r w:rsidRPr="00CB001A">
        <w:rPr>
          <w:b w:val="0"/>
          <w:color w:val="auto"/>
          <w:sz w:val="22"/>
          <w:szCs w:val="22"/>
        </w:rPr>
        <w:t xml:space="preserve">Geneva University, Switzerland, ERHISE, </w:t>
      </w:r>
      <w:r w:rsidR="008063E0">
        <w:rPr>
          <w:b w:val="0"/>
          <w:color w:val="auto"/>
          <w:sz w:val="22"/>
          <w:szCs w:val="22"/>
        </w:rPr>
        <w:t>rita.h</w:t>
      </w:r>
      <w:bookmarkStart w:id="0" w:name="_GoBack"/>
      <w:bookmarkEnd w:id="0"/>
      <w:r w:rsidRPr="00CB001A">
        <w:rPr>
          <w:b w:val="0"/>
          <w:color w:val="auto"/>
          <w:sz w:val="22"/>
          <w:szCs w:val="22"/>
        </w:rPr>
        <w:t>ofstetter@unige.ch</w:t>
      </w:r>
    </w:p>
    <w:p w14:paraId="778EFE32" w14:textId="77777777" w:rsidR="00CE7ACB" w:rsidRPr="00CB001A" w:rsidRDefault="00CE7ACB" w:rsidP="00CE7ACB">
      <w:pPr>
        <w:pStyle w:val="Titre1"/>
        <w:spacing w:before="60"/>
        <w:jc w:val="left"/>
        <w:rPr>
          <w:b w:val="0"/>
          <w:color w:val="auto"/>
          <w:sz w:val="22"/>
          <w:szCs w:val="22"/>
        </w:rPr>
      </w:pPr>
      <w:r w:rsidRPr="00CB001A">
        <w:rPr>
          <w:color w:val="auto"/>
          <w:sz w:val="22"/>
          <w:szCs w:val="22"/>
        </w:rPr>
        <w:t xml:space="preserve">Solenn Huitric, </w:t>
      </w:r>
      <w:r w:rsidRPr="00CB001A">
        <w:rPr>
          <w:b w:val="0"/>
          <w:iCs/>
          <w:color w:val="auto"/>
          <w:sz w:val="22"/>
          <w:szCs w:val="22"/>
        </w:rPr>
        <w:t>Ecole normale supérieure de Lyon/LARHRA, France, solenn.huitric@ens-lyon.fr</w:t>
      </w:r>
    </w:p>
    <w:p w14:paraId="43BAB010" w14:textId="77777777" w:rsidR="00CE7ACB" w:rsidRPr="00CB001A" w:rsidRDefault="00CE7ACB" w:rsidP="00CE7ACB">
      <w:pPr>
        <w:pStyle w:val="Titre1"/>
        <w:spacing w:before="60"/>
        <w:jc w:val="left"/>
        <w:rPr>
          <w:b w:val="0"/>
          <w:color w:val="auto"/>
          <w:sz w:val="22"/>
          <w:szCs w:val="22"/>
        </w:rPr>
      </w:pPr>
      <w:r w:rsidRPr="00CB001A">
        <w:rPr>
          <w:color w:val="auto"/>
          <w:sz w:val="22"/>
          <w:szCs w:val="22"/>
        </w:rPr>
        <w:t xml:space="preserve">Emmanuelle Picard, </w:t>
      </w:r>
      <w:r w:rsidRPr="00CB001A">
        <w:rPr>
          <w:b w:val="0"/>
          <w:iCs/>
          <w:color w:val="auto"/>
          <w:sz w:val="22"/>
          <w:szCs w:val="22"/>
        </w:rPr>
        <w:t>Ecole normale supérieure de Lyon/LARHRA, France, emmanuelle.picard@ens-lyon.fr</w:t>
      </w:r>
    </w:p>
    <w:p w14:paraId="6C011EDD" w14:textId="77777777" w:rsidR="00CE7ACB" w:rsidRDefault="00CE7ACB" w:rsidP="00CE7ACB">
      <w:pPr>
        <w:pStyle w:val="Titre2"/>
        <w:spacing w:before="60"/>
      </w:pPr>
    </w:p>
    <w:p w14:paraId="020A0850" w14:textId="77777777" w:rsidR="00CE7ACB" w:rsidRPr="00CB001A" w:rsidRDefault="00CE7ACB" w:rsidP="00CE7ACB">
      <w:pPr>
        <w:pStyle w:val="Titre2"/>
        <w:spacing w:before="60"/>
      </w:pPr>
      <w:r w:rsidRPr="00CB001A">
        <w:t xml:space="preserve">Originating impetus, mission statement, purpose </w:t>
      </w:r>
    </w:p>
    <w:p w14:paraId="55ED9AA3" w14:textId="77777777" w:rsidR="00CE7ACB" w:rsidRPr="00CB001A" w:rsidRDefault="00CE7ACB" w:rsidP="00CE7ACB">
      <w:pPr>
        <w:widowControl w:val="0"/>
        <w:autoSpaceDE w:val="0"/>
        <w:autoSpaceDN w:val="0"/>
        <w:adjustRightInd w:val="0"/>
        <w:spacing w:before="60" w:after="0"/>
        <w:jc w:val="both"/>
        <w:rPr>
          <w:rFonts w:ascii="Garamond" w:hAnsi="Garamond" w:cs="Calibri"/>
          <w:sz w:val="22"/>
          <w:szCs w:val="22"/>
        </w:rPr>
      </w:pPr>
      <w:r w:rsidRPr="00CB001A">
        <w:rPr>
          <w:rFonts w:ascii="Garamond" w:hAnsi="Garamond" w:cs="Calibri"/>
          <w:sz w:val="22"/>
          <w:szCs w:val="22"/>
        </w:rPr>
        <w:t>The growth, increasing complexity and internationalization of higher education and research inspired the founding of this Standing Working Group (in London, 2014, Ische36) in order to map the history of education since the early 1990s. Our goal is to create a current and retrospective assessment of the discipline’s institutional grounding and of the knowledge produced by its practitioners, reaching beyond national and cultural borders. Ultimately, our program will further inspire interaction among scholars and facilitate the creation of collaborative research agendas, thus augmenting the standing and visibility of the discipline. It also aims to describe the recent evolution of History of Education in order to render it more visible and to reinforce its foundation and legitimacy via in-depth knowledge and reflection. Our program may also serve as a reference for future projects and in establishing a research agenda.</w:t>
      </w:r>
    </w:p>
    <w:p w14:paraId="17523430" w14:textId="77777777" w:rsidR="00CE7ACB" w:rsidRPr="00CB001A" w:rsidRDefault="00CE7ACB" w:rsidP="00CE7ACB">
      <w:pPr>
        <w:widowControl w:val="0"/>
        <w:autoSpaceDE w:val="0"/>
        <w:autoSpaceDN w:val="0"/>
        <w:adjustRightInd w:val="0"/>
        <w:spacing w:before="60" w:after="0"/>
        <w:jc w:val="both"/>
        <w:rPr>
          <w:rFonts w:ascii="Garamond" w:hAnsi="Garamond" w:cs="Calibri"/>
          <w:sz w:val="22"/>
          <w:szCs w:val="22"/>
        </w:rPr>
      </w:pPr>
      <w:r w:rsidRPr="00CB001A">
        <w:rPr>
          <w:rFonts w:ascii="Garamond" w:hAnsi="Garamond" w:cs="Calibri"/>
          <w:sz w:val="22"/>
          <w:szCs w:val="22"/>
        </w:rPr>
        <w:t>This mapping focus on the emblematic traits that characterize any discipline: its institutional foundation (Institutes, departments, posts), communication networks (associations, scientific events, means for publication), the structures of socialization and education of the new generation (curriculum, diploma, doctoral theses) and the ongoing renewing of knowledge produced by the discipline (research, epistemological foundation, research methods). Transcending internal debates and defying boundaries of all types, our research program seeks to further the self-reflexive study of the discipline through the creation of collectively built databases. Via a shared virtual platform, such databases will provide common access to a catalogue of researchers and institutions, media outlets and studies on the history of education, irrespective of their institutional and geographic moorings. Collective discussion of the data and analyses produced will contribute to create synergies between historians of education in order to elaborate a common research agenda and to reinforce the base of the discipline.</w:t>
      </w:r>
    </w:p>
    <w:p w14:paraId="47A8DF2B" w14:textId="77777777" w:rsidR="00CE7ACB" w:rsidRPr="00CB001A" w:rsidRDefault="00CE7ACB" w:rsidP="00CE7ACB">
      <w:pPr>
        <w:widowControl w:val="0"/>
        <w:autoSpaceDE w:val="0"/>
        <w:autoSpaceDN w:val="0"/>
        <w:adjustRightInd w:val="0"/>
        <w:spacing w:before="60" w:after="0"/>
        <w:jc w:val="both"/>
        <w:rPr>
          <w:rFonts w:ascii="Garamond" w:hAnsi="Garamond" w:cs="Calibri"/>
          <w:sz w:val="22"/>
          <w:szCs w:val="22"/>
        </w:rPr>
      </w:pPr>
      <w:r w:rsidRPr="00CB001A">
        <w:rPr>
          <w:rFonts w:ascii="Garamond" w:hAnsi="Garamond" w:cs="Calibri"/>
          <w:sz w:val="22"/>
          <w:szCs w:val="22"/>
        </w:rPr>
        <w:t xml:space="preserve">• The research project “History of Education: Mapping the Discipline” has been developped further in a Peadagogica Historica paper: Rita Hofstetter, Emmanuelle Picard, Alexandre Fontaine, Solenn Huitric, « Mapping the discipline history of education », </w:t>
      </w:r>
      <w:r w:rsidRPr="00CB001A">
        <w:rPr>
          <w:rFonts w:ascii="Garamond" w:hAnsi="Garamond" w:cs="Calibri"/>
          <w:i/>
          <w:sz w:val="22"/>
          <w:szCs w:val="22"/>
        </w:rPr>
        <w:t>Paedagogica Historica. International Journal of the History of Education, 50/6</w:t>
      </w:r>
      <w:r w:rsidRPr="00CB001A">
        <w:rPr>
          <w:rFonts w:ascii="Garamond" w:hAnsi="Garamond" w:cs="Calibri"/>
          <w:sz w:val="22"/>
          <w:szCs w:val="22"/>
        </w:rPr>
        <w:t xml:space="preserve">, 2014, p. 871-880. DOI: 10.1080/00309230.2014.948017 </w:t>
      </w:r>
    </w:p>
    <w:p w14:paraId="34864445" w14:textId="77777777" w:rsidR="00CE7ACB" w:rsidRDefault="00CE7ACB" w:rsidP="00CE7ACB">
      <w:pPr>
        <w:pStyle w:val="Titre2"/>
        <w:spacing w:before="60"/>
      </w:pPr>
    </w:p>
    <w:p w14:paraId="1DF5E821" w14:textId="77777777" w:rsidR="00CE7ACB" w:rsidRPr="00CB001A" w:rsidRDefault="00CE7ACB" w:rsidP="00CE7ACB">
      <w:pPr>
        <w:pStyle w:val="Titre2"/>
        <w:spacing w:before="60"/>
      </w:pPr>
      <w:r w:rsidRPr="00CB001A">
        <w:t xml:space="preserve">Website dedicated to the Mapping project : </w:t>
      </w:r>
      <w:r w:rsidRPr="00753164">
        <w:rPr>
          <w:u w:val="single"/>
        </w:rPr>
        <w:t>http://rhe.ish-lyon.cnrs.fr/?q=mapping</w:t>
      </w:r>
    </w:p>
    <w:p w14:paraId="7DD70463" w14:textId="77777777" w:rsidR="00CE7ACB" w:rsidRPr="00753164" w:rsidRDefault="00CE7ACB" w:rsidP="00CE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jc w:val="both"/>
        <w:rPr>
          <w:rFonts w:ascii="Garamond" w:hAnsi="Garamond" w:cs="Calibri"/>
          <w:sz w:val="22"/>
          <w:szCs w:val="22"/>
        </w:rPr>
      </w:pPr>
      <w:r w:rsidRPr="00CB001A">
        <w:rPr>
          <w:rFonts w:ascii="Garamond" w:hAnsi="Garamond" w:cs="Calibri"/>
          <w:sz w:val="22"/>
          <w:szCs w:val="22"/>
        </w:rPr>
        <w:t>Our website is our forum for discussion and a means of communication in the group. We also use mailing lists (mention the main lists ; cf. network</w:t>
      </w:r>
      <w:r>
        <w:rPr>
          <w:rFonts w:ascii="Garamond" w:hAnsi="Garamond" w:cs="Calibri"/>
          <w:sz w:val="22"/>
          <w:szCs w:val="22"/>
        </w:rPr>
        <w:t xml:space="preserve"> Larha). The ISCHE webs</w:t>
      </w:r>
      <w:r w:rsidRPr="00CB001A">
        <w:rPr>
          <w:rFonts w:ascii="Garamond" w:hAnsi="Garamond" w:cs="Calibri"/>
          <w:sz w:val="22"/>
          <w:szCs w:val="22"/>
        </w:rPr>
        <w:t xml:space="preserve">ite also allows us to integrate new members that are invited to participate in our </w:t>
      </w:r>
      <w:r w:rsidRPr="00753164">
        <w:rPr>
          <w:rFonts w:ascii="Garamond" w:hAnsi="Garamond" w:cs="Calibri"/>
          <w:sz w:val="22"/>
          <w:szCs w:val="22"/>
        </w:rPr>
        <w:t xml:space="preserve">work : </w:t>
      </w:r>
      <w:hyperlink r:id="rId9" w:history="1">
        <w:r w:rsidRPr="00753164">
          <w:rPr>
            <w:rStyle w:val="Lienhypertexte"/>
            <w:rFonts w:ascii="Garamond" w:hAnsi="Garamond" w:cs="Calibri"/>
            <w:color w:val="auto"/>
            <w:sz w:val="22"/>
            <w:szCs w:val="22"/>
            <w:u w:val="none"/>
          </w:rPr>
          <w:t>http://www.ische.org/about-ische/standing-working-groups/</w:t>
        </w:r>
      </w:hyperlink>
    </w:p>
    <w:p w14:paraId="3CD05854" w14:textId="77777777" w:rsidR="00CE7ACB" w:rsidRPr="00CB001A" w:rsidRDefault="00CE7ACB" w:rsidP="00CE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jc w:val="both"/>
        <w:rPr>
          <w:rFonts w:ascii="Garamond" w:hAnsi="Garamond" w:cs="Calibri"/>
          <w:sz w:val="22"/>
          <w:szCs w:val="22"/>
        </w:rPr>
      </w:pPr>
      <w:r w:rsidRPr="00CB001A">
        <w:rPr>
          <w:rFonts w:ascii="Garamond" w:hAnsi="Garamond" w:cs="Calibri"/>
          <w:sz w:val="22"/>
          <w:szCs w:val="22"/>
        </w:rPr>
        <w:t>Our own website give all necessary information on the activi</w:t>
      </w:r>
      <w:r>
        <w:rPr>
          <w:rFonts w:ascii="Garamond" w:hAnsi="Garamond" w:cs="Calibri"/>
          <w:sz w:val="22"/>
          <w:szCs w:val="22"/>
        </w:rPr>
        <w:t>ti</w:t>
      </w:r>
      <w:r w:rsidRPr="00CB001A">
        <w:rPr>
          <w:rFonts w:ascii="Garamond" w:hAnsi="Garamond" w:cs="Calibri"/>
          <w:sz w:val="22"/>
          <w:szCs w:val="22"/>
        </w:rPr>
        <w:t>es the SWG has realized (passed, current an</w:t>
      </w:r>
      <w:r>
        <w:rPr>
          <w:rFonts w:ascii="Garamond" w:hAnsi="Garamond" w:cs="Calibri"/>
          <w:sz w:val="22"/>
          <w:szCs w:val="22"/>
        </w:rPr>
        <w:t>d future) and the list of all SW</w:t>
      </w:r>
      <w:r w:rsidRPr="00CB001A">
        <w:rPr>
          <w:rFonts w:ascii="Garamond" w:hAnsi="Garamond" w:cs="Calibri"/>
          <w:sz w:val="22"/>
          <w:szCs w:val="22"/>
        </w:rPr>
        <w:t>G members. Since we also intend to make our historiographical analyses available, a bibliography is given that each historian can complete. In order to offer data that allow comparable internationals research, a database (for the moment on doctoral these) has been elaborated.</w:t>
      </w:r>
    </w:p>
    <w:p w14:paraId="1FD96CDA" w14:textId="77777777" w:rsidR="00CE7ACB" w:rsidRPr="00CB001A" w:rsidRDefault="00CE7ACB" w:rsidP="00CE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jc w:val="both"/>
        <w:rPr>
          <w:rFonts w:ascii="Garamond" w:hAnsi="Garamond" w:cs="Calibri"/>
          <w:sz w:val="22"/>
          <w:szCs w:val="22"/>
        </w:rPr>
      </w:pPr>
    </w:p>
    <w:p w14:paraId="7331B4F8" w14:textId="77777777" w:rsidR="00CE7ACB" w:rsidRPr="00CB001A" w:rsidRDefault="00CE7ACB" w:rsidP="00CE7ACB">
      <w:pPr>
        <w:pStyle w:val="Titre2"/>
        <w:spacing w:before="60"/>
      </w:pPr>
      <w:r w:rsidRPr="00CB001A">
        <w:t>Research activities, conference presentations, publications</w:t>
      </w:r>
    </w:p>
    <w:p w14:paraId="54F87CC3" w14:textId="77777777" w:rsidR="00CE7ACB" w:rsidRPr="00CB001A" w:rsidRDefault="00CE7ACB" w:rsidP="00CE7ACB">
      <w:pPr>
        <w:widowControl w:val="0"/>
        <w:autoSpaceDE w:val="0"/>
        <w:autoSpaceDN w:val="0"/>
        <w:adjustRightInd w:val="0"/>
        <w:spacing w:before="60" w:after="0"/>
        <w:jc w:val="both"/>
        <w:rPr>
          <w:rFonts w:ascii="Garamond" w:hAnsi="Garamond" w:cs="Calibri"/>
          <w:sz w:val="22"/>
          <w:szCs w:val="22"/>
        </w:rPr>
      </w:pPr>
      <w:r w:rsidRPr="00CB001A">
        <w:rPr>
          <w:rFonts w:ascii="Garamond" w:hAnsi="Garamond" w:cs="Calibri"/>
          <w:sz w:val="22"/>
          <w:szCs w:val="22"/>
        </w:rPr>
        <w:t xml:space="preserve">The SWG has already organized nine symposia with 39 presentations: 3 </w:t>
      </w:r>
      <w:r>
        <w:rPr>
          <w:rFonts w:ascii="Garamond" w:hAnsi="Garamond" w:cs="Calibri"/>
          <w:sz w:val="22"/>
          <w:szCs w:val="22"/>
        </w:rPr>
        <w:t xml:space="preserve">symposia </w:t>
      </w:r>
      <w:r w:rsidRPr="00CB001A">
        <w:rPr>
          <w:rFonts w:ascii="Garamond" w:hAnsi="Garamond" w:cs="Calibri"/>
          <w:sz w:val="22"/>
          <w:szCs w:val="22"/>
        </w:rPr>
        <w:t xml:space="preserve">in London in 2014, 3 in </w:t>
      </w:r>
      <w:r w:rsidRPr="00CB001A">
        <w:rPr>
          <w:rFonts w:ascii="Garamond" w:hAnsi="Garamond" w:cs="Calibri"/>
          <w:sz w:val="22"/>
          <w:szCs w:val="22"/>
        </w:rPr>
        <w:lastRenderedPageBreak/>
        <w:t>Istanbul in 2015 and 3 in Chicago in 2016. Their focus was on historiographical assessment in specific cultural areas, on the evolution of doctoral theses, and on the transformation of scientific journals. The three successive Ische’s Conferences gave us the opportunity</w:t>
      </w:r>
      <w:r>
        <w:rPr>
          <w:rFonts w:ascii="Garamond" w:hAnsi="Garamond" w:cs="Calibri"/>
          <w:sz w:val="22"/>
          <w:szCs w:val="22"/>
        </w:rPr>
        <w:t xml:space="preserve"> to test and increase the reflect</w:t>
      </w:r>
      <w:r w:rsidRPr="00CB001A">
        <w:rPr>
          <w:rFonts w:ascii="Garamond" w:hAnsi="Garamond" w:cs="Calibri"/>
          <w:sz w:val="22"/>
          <w:szCs w:val="22"/>
        </w:rPr>
        <w:t xml:space="preserve">ion stemming from our initial concept. From different panels, a wide range of questions emerged, such as how can be measured the impact of academic affiliations on the construction </w:t>
      </w:r>
      <w:r>
        <w:rPr>
          <w:rFonts w:ascii="Garamond" w:hAnsi="Garamond" w:cs="Calibri"/>
          <w:sz w:val="22"/>
          <w:szCs w:val="22"/>
        </w:rPr>
        <w:t>of the field «</w:t>
      </w:r>
      <w:r w:rsidRPr="00CB001A">
        <w:rPr>
          <w:rFonts w:ascii="Garamond" w:hAnsi="Garamond" w:cs="Calibri"/>
          <w:sz w:val="22"/>
          <w:szCs w:val="22"/>
        </w:rPr>
        <w:t>history of education »? To what extent can be specified boundaries for this field? How does the internationalization of academic work affect the research orientation? Thus, at ISCHE 39 in Buenos Aires, our panels will stress on the question of how to define a scientific discipline, from the same three main points of view.</w:t>
      </w:r>
    </w:p>
    <w:p w14:paraId="5BD7299E" w14:textId="77777777" w:rsidR="00CE7ACB" w:rsidRPr="00CB001A" w:rsidRDefault="00CE7ACB" w:rsidP="00CE7ACB">
      <w:pPr>
        <w:widowControl w:val="0"/>
        <w:autoSpaceDE w:val="0"/>
        <w:autoSpaceDN w:val="0"/>
        <w:adjustRightInd w:val="0"/>
        <w:spacing w:before="60" w:after="0"/>
        <w:ind w:left="425" w:hanging="425"/>
        <w:jc w:val="both"/>
        <w:rPr>
          <w:rFonts w:ascii="Garamond" w:hAnsi="Garamond" w:cs="Calibri"/>
          <w:sz w:val="22"/>
          <w:szCs w:val="22"/>
        </w:rPr>
      </w:pPr>
      <w:r w:rsidRPr="00CB001A">
        <w:rPr>
          <w:rFonts w:ascii="Garamond" w:hAnsi="Garamond" w:cs="Calibri"/>
          <w:sz w:val="22"/>
          <w:szCs w:val="22"/>
        </w:rPr>
        <w:t>•</w:t>
      </w:r>
      <w:r w:rsidRPr="00CB001A">
        <w:rPr>
          <w:rFonts w:ascii="Garamond" w:hAnsi="Garamond" w:cs="Calibri"/>
          <w:sz w:val="22"/>
          <w:szCs w:val="22"/>
        </w:rPr>
        <w:tab/>
      </w:r>
      <w:r w:rsidRPr="00CB001A">
        <w:rPr>
          <w:rFonts w:ascii="Garamond" w:hAnsi="Garamond" w:cs="Calibri"/>
          <w:b/>
          <w:sz w:val="22"/>
          <w:szCs w:val="22"/>
        </w:rPr>
        <w:t>Investigating discipline matters by studying doctoral dissertations.</w:t>
      </w:r>
      <w:r w:rsidRPr="00CB001A">
        <w:rPr>
          <w:rFonts w:ascii="Garamond" w:hAnsi="Garamond" w:cs="Calibri"/>
          <w:sz w:val="22"/>
          <w:szCs w:val="22"/>
        </w:rPr>
        <w:t xml:space="preserve"> The previous presentations on the phd subjects, on the periods or countries concerned, on the field of study, have left aside the question of institutional factors in doctoral </w:t>
      </w:r>
      <w:r>
        <w:rPr>
          <w:rFonts w:ascii="Garamond" w:hAnsi="Garamond" w:cs="Calibri"/>
          <w:sz w:val="22"/>
          <w:szCs w:val="22"/>
        </w:rPr>
        <w:t>path</w:t>
      </w:r>
      <w:r w:rsidRPr="00CB001A">
        <w:rPr>
          <w:rFonts w:ascii="Garamond" w:hAnsi="Garamond" w:cs="Calibri"/>
          <w:sz w:val="22"/>
          <w:szCs w:val="22"/>
        </w:rPr>
        <w:t xml:space="preserve">: the profile of the advisors and their link to the field (or discipline) history of education; the institutional distribution of candidates; and the evolutions of these aspects during the last twenty years. Other suggestions that address the question of institutional factors are also welcome. We will also continue collecting material on doctoral dissertations. Indeed, to assure the comparatist aim of our project, we propose to collect data in a standardized format. In this perspective, we suggest volunteering to collect data at a national or regional level, using a formal grid which be available on our web site. Contributor can fill the file, send it back to us and we will take in charge its online publication, as we did for the French doctoral dissertation </w:t>
      </w:r>
      <w:hyperlink r:id="rId10" w:history="1">
        <w:r w:rsidRPr="00CB001A">
          <w:rPr>
            <w:rStyle w:val="Lienhypertexte"/>
            <w:rFonts w:ascii="Garamond" w:hAnsi="Garamond" w:cs="Calibri"/>
            <w:color w:val="auto"/>
            <w:sz w:val="22"/>
            <w:szCs w:val="22"/>
            <w:u w:val="none"/>
          </w:rPr>
          <w:t>http://rhe.ishlyon</w:t>
        </w:r>
      </w:hyperlink>
      <w:r w:rsidRPr="00CB001A">
        <w:rPr>
          <w:rFonts w:ascii="Garamond" w:hAnsi="Garamond" w:cs="Calibri"/>
          <w:sz w:val="22"/>
          <w:szCs w:val="22"/>
        </w:rPr>
        <w:t>. cnrs.fr/?q=carto-theses-list</w:t>
      </w:r>
    </w:p>
    <w:p w14:paraId="68647800" w14:textId="77777777" w:rsidR="00CE7ACB" w:rsidRPr="00CB001A" w:rsidRDefault="00CE7ACB" w:rsidP="00CE7ACB">
      <w:pPr>
        <w:widowControl w:val="0"/>
        <w:autoSpaceDE w:val="0"/>
        <w:autoSpaceDN w:val="0"/>
        <w:adjustRightInd w:val="0"/>
        <w:spacing w:before="60" w:after="0"/>
        <w:ind w:left="425" w:hanging="425"/>
        <w:jc w:val="both"/>
        <w:rPr>
          <w:rFonts w:ascii="Garamond" w:hAnsi="Garamond" w:cs="Calibri"/>
          <w:sz w:val="22"/>
          <w:szCs w:val="22"/>
        </w:rPr>
      </w:pPr>
      <w:r w:rsidRPr="00CB001A">
        <w:rPr>
          <w:rFonts w:ascii="Garamond" w:hAnsi="Garamond" w:cs="Calibri"/>
          <w:sz w:val="22"/>
          <w:szCs w:val="22"/>
        </w:rPr>
        <w:t xml:space="preserve">• </w:t>
      </w:r>
      <w:r>
        <w:rPr>
          <w:rFonts w:ascii="Garamond" w:hAnsi="Garamond" w:cs="Calibri"/>
          <w:sz w:val="22"/>
          <w:szCs w:val="22"/>
        </w:rPr>
        <w:tab/>
      </w:r>
      <w:r w:rsidRPr="00CB001A">
        <w:rPr>
          <w:rFonts w:ascii="Garamond" w:hAnsi="Garamond" w:cs="Calibri"/>
          <w:b/>
          <w:sz w:val="22"/>
          <w:szCs w:val="22"/>
        </w:rPr>
        <w:t>Investigating discipline networks around the journals topic.</w:t>
      </w:r>
      <w:r w:rsidRPr="00CB001A">
        <w:rPr>
          <w:rFonts w:ascii="Garamond" w:hAnsi="Garamond" w:cs="Calibri"/>
          <w:sz w:val="22"/>
          <w:szCs w:val="22"/>
        </w:rPr>
        <w:t xml:space="preserve"> Journals are among the scientific community’s most powerful way of disseminating research outputs. Therefore, they constitute a </w:t>
      </w:r>
      <w:r w:rsidRPr="00753164">
        <w:rPr>
          <w:rFonts w:ascii="Garamond" w:hAnsi="Garamond" w:cs="Calibri"/>
          <w:sz w:val="22"/>
          <w:szCs w:val="22"/>
        </w:rPr>
        <w:t>privileged space</w:t>
      </w:r>
      <w:r w:rsidRPr="00CB001A">
        <w:rPr>
          <w:rFonts w:ascii="Garamond" w:hAnsi="Garamond" w:cs="Calibri"/>
          <w:sz w:val="22"/>
          <w:szCs w:val="22"/>
        </w:rPr>
        <w:t xml:space="preserve"> in the effort to assess research on the history of education : </w:t>
      </w:r>
    </w:p>
    <w:p w14:paraId="715C7D86" w14:textId="77777777" w:rsidR="00CE7ACB" w:rsidRPr="00CB001A" w:rsidRDefault="00CE7ACB" w:rsidP="00CE7ACB">
      <w:pPr>
        <w:widowControl w:val="0"/>
        <w:autoSpaceDE w:val="0"/>
        <w:autoSpaceDN w:val="0"/>
        <w:adjustRightInd w:val="0"/>
        <w:spacing w:before="60" w:after="0"/>
        <w:ind w:left="425" w:hanging="425"/>
        <w:jc w:val="both"/>
        <w:rPr>
          <w:rFonts w:ascii="Garamond" w:hAnsi="Garamond" w:cs="Calibri"/>
          <w:sz w:val="22"/>
          <w:szCs w:val="22"/>
        </w:rPr>
      </w:pPr>
      <w:r w:rsidRPr="00CB001A">
        <w:rPr>
          <w:rFonts w:ascii="Garamond" w:hAnsi="Garamond" w:cs="Calibri"/>
          <w:sz w:val="22"/>
          <w:szCs w:val="22"/>
        </w:rPr>
        <w:tab/>
        <w:t>- We wish to question the presence of research in history of education in journals that are not only directly linked to this field. In this perspective, we welcome submissions that develop considerations on topics or scholars published in journals outside history of education. We will specially welcome papers based on an empirical study.</w:t>
      </w:r>
    </w:p>
    <w:p w14:paraId="0448829B" w14:textId="77777777" w:rsidR="00CE7ACB" w:rsidRPr="00CB001A" w:rsidRDefault="00CE7ACB" w:rsidP="00CE7ACB">
      <w:pPr>
        <w:widowControl w:val="0"/>
        <w:autoSpaceDE w:val="0"/>
        <w:autoSpaceDN w:val="0"/>
        <w:adjustRightInd w:val="0"/>
        <w:spacing w:before="60" w:after="0"/>
        <w:ind w:left="425" w:hanging="425"/>
        <w:jc w:val="both"/>
        <w:rPr>
          <w:rFonts w:ascii="Garamond" w:hAnsi="Garamond" w:cs="Calibri"/>
          <w:sz w:val="22"/>
          <w:szCs w:val="22"/>
        </w:rPr>
      </w:pPr>
      <w:r w:rsidRPr="00CB001A">
        <w:rPr>
          <w:rFonts w:ascii="Garamond" w:hAnsi="Garamond" w:cs="Calibri"/>
          <w:sz w:val="22"/>
          <w:szCs w:val="22"/>
        </w:rPr>
        <w:tab/>
        <w:t xml:space="preserve">- One panel could focus on the contributions that currently are being prepared for the collective volume </w:t>
      </w:r>
      <w:r w:rsidRPr="00CB001A">
        <w:rPr>
          <w:rFonts w:ascii="Garamond" w:hAnsi="Garamond" w:cs="Calibri"/>
          <w:i/>
          <w:sz w:val="22"/>
          <w:szCs w:val="22"/>
        </w:rPr>
        <w:t>Connecting the Entangled History of Education via Scientific Journals</w:t>
      </w:r>
      <w:r w:rsidRPr="00CB001A">
        <w:rPr>
          <w:rFonts w:ascii="Garamond" w:hAnsi="Garamond" w:cs="Calibri"/>
          <w:sz w:val="22"/>
          <w:szCs w:val="22"/>
        </w:rPr>
        <w:t xml:space="preserve"> (cf. Call for papers on our website). Three axes are privileged : 1. Positioning of the scholarly editors of the journal with regard to the internationalization of research and the globalization of the editorial market ; 2. Historiographical assessments of histories of education concerning globalization and the transnational turn ; 3. Connected history at work in the education historian’s atelier: scales of analysis used in the published articles.</w:t>
      </w:r>
    </w:p>
    <w:p w14:paraId="6CC730C6" w14:textId="77777777" w:rsidR="00CE7ACB" w:rsidRPr="00CB001A" w:rsidRDefault="00CE7ACB" w:rsidP="00CE7ACB">
      <w:pPr>
        <w:widowControl w:val="0"/>
        <w:autoSpaceDE w:val="0"/>
        <w:autoSpaceDN w:val="0"/>
        <w:adjustRightInd w:val="0"/>
        <w:spacing w:before="60" w:after="0"/>
        <w:ind w:left="425" w:hanging="425"/>
        <w:jc w:val="both"/>
        <w:rPr>
          <w:rFonts w:ascii="Garamond" w:hAnsi="Garamond" w:cs="Calibri"/>
          <w:sz w:val="22"/>
          <w:szCs w:val="22"/>
        </w:rPr>
      </w:pPr>
      <w:r w:rsidRPr="00CB001A">
        <w:rPr>
          <w:rFonts w:ascii="Garamond" w:hAnsi="Garamond" w:cs="Calibri"/>
          <w:sz w:val="22"/>
          <w:szCs w:val="22"/>
        </w:rPr>
        <w:t xml:space="preserve">• </w:t>
      </w:r>
      <w:r w:rsidRPr="00CB001A">
        <w:rPr>
          <w:rFonts w:ascii="Garamond" w:hAnsi="Garamond" w:cs="Calibri"/>
          <w:sz w:val="22"/>
          <w:szCs w:val="22"/>
        </w:rPr>
        <w:tab/>
      </w:r>
      <w:r w:rsidRPr="00CB001A">
        <w:rPr>
          <w:rFonts w:ascii="Garamond" w:hAnsi="Garamond" w:cs="Calibri"/>
          <w:b/>
          <w:sz w:val="22"/>
          <w:szCs w:val="22"/>
        </w:rPr>
        <w:t>Historiographical synthesis at different scales</w:t>
      </w:r>
      <w:r w:rsidRPr="00CB001A">
        <w:rPr>
          <w:rFonts w:ascii="Garamond" w:hAnsi="Garamond" w:cs="Calibri"/>
          <w:sz w:val="22"/>
          <w:szCs w:val="22"/>
        </w:rPr>
        <w:t>, such as cultural, regional or national and collaboration in completing an international bibliography on the subject of historiography of the history of education in different contexts. At the beginning of Summer 2017, we will diffuse a Call for papers for a collective publication that contains such historiographical syntheses. This publication aims at taking into account different cultural areas.</w:t>
      </w:r>
    </w:p>
    <w:p w14:paraId="30A70C2C" w14:textId="77777777" w:rsidR="00CE7ACB" w:rsidRPr="00CB001A" w:rsidRDefault="00CE7ACB" w:rsidP="00CE7ACB">
      <w:pPr>
        <w:widowControl w:val="0"/>
        <w:autoSpaceDE w:val="0"/>
        <w:autoSpaceDN w:val="0"/>
        <w:adjustRightInd w:val="0"/>
        <w:spacing w:before="60" w:after="0"/>
        <w:ind w:left="425" w:hanging="425"/>
        <w:jc w:val="both"/>
        <w:rPr>
          <w:rFonts w:ascii="Garamond" w:hAnsi="Garamond" w:cs="Calibri"/>
          <w:sz w:val="22"/>
          <w:szCs w:val="22"/>
        </w:rPr>
      </w:pPr>
    </w:p>
    <w:p w14:paraId="138AD1B9" w14:textId="77777777" w:rsidR="00CE7ACB" w:rsidRPr="00CB001A" w:rsidRDefault="00CE7ACB" w:rsidP="00CE7ACB">
      <w:pPr>
        <w:pStyle w:val="Titre1"/>
        <w:spacing w:before="60"/>
        <w:jc w:val="right"/>
        <w:rPr>
          <w:b w:val="0"/>
          <w:i/>
          <w:color w:val="auto"/>
          <w:sz w:val="22"/>
          <w:szCs w:val="22"/>
        </w:rPr>
      </w:pPr>
      <w:r w:rsidRPr="00CB001A">
        <w:rPr>
          <w:b w:val="0"/>
          <w:color w:val="auto"/>
          <w:sz w:val="22"/>
          <w:szCs w:val="22"/>
        </w:rPr>
        <w:t>January 2017, Eckhardt Fuchs, Rita Hofstetter, Solenn Huitric &amp; Emmanuelle Picard</w:t>
      </w:r>
    </w:p>
    <w:p w14:paraId="4F9C6299" w14:textId="77777777" w:rsidR="00CE7ACB" w:rsidRPr="00CB001A" w:rsidRDefault="00CE7ACB" w:rsidP="00CE7ACB">
      <w:pPr>
        <w:widowControl w:val="0"/>
        <w:autoSpaceDE w:val="0"/>
        <w:autoSpaceDN w:val="0"/>
        <w:adjustRightInd w:val="0"/>
        <w:spacing w:before="60" w:after="0"/>
        <w:ind w:left="425" w:hanging="425"/>
        <w:jc w:val="both"/>
        <w:rPr>
          <w:rFonts w:ascii="Garamond" w:hAnsi="Garamond" w:cs="Calibri"/>
          <w:sz w:val="22"/>
          <w:szCs w:val="22"/>
        </w:rPr>
      </w:pPr>
    </w:p>
    <w:p w14:paraId="3D7F70DB" w14:textId="77777777" w:rsidR="00CE7ACB" w:rsidRPr="00CB001A" w:rsidRDefault="00CE7ACB" w:rsidP="00CE7ACB">
      <w:pPr>
        <w:widowControl w:val="0"/>
        <w:autoSpaceDE w:val="0"/>
        <w:autoSpaceDN w:val="0"/>
        <w:adjustRightInd w:val="0"/>
        <w:spacing w:before="60" w:after="0"/>
        <w:ind w:left="426" w:hanging="426"/>
        <w:jc w:val="both"/>
        <w:rPr>
          <w:rFonts w:ascii="Garamond" w:hAnsi="Garamond" w:cs="Calibri"/>
          <w:sz w:val="22"/>
          <w:szCs w:val="22"/>
        </w:rPr>
      </w:pPr>
      <w:r w:rsidRPr="00CB001A">
        <w:rPr>
          <w:rFonts w:ascii="Garamond" w:hAnsi="Garamond" w:cs="Calibri"/>
          <w:sz w:val="22"/>
          <w:szCs w:val="22"/>
        </w:rPr>
        <w:tab/>
      </w:r>
    </w:p>
    <w:p w14:paraId="5D196343" w14:textId="77777777" w:rsidR="00CE7ACB" w:rsidRPr="00211E9B" w:rsidRDefault="00CE7ACB" w:rsidP="00CE7ACB">
      <w:pPr>
        <w:spacing w:before="60" w:after="0"/>
        <w:rPr>
          <w:sz w:val="22"/>
          <w:szCs w:val="22"/>
        </w:rPr>
      </w:pPr>
    </w:p>
    <w:p w14:paraId="506BD785" w14:textId="3DDAD52C" w:rsidR="00FA190C" w:rsidRPr="00CE7ACB" w:rsidRDefault="00FA190C" w:rsidP="00CE7ACB"/>
    <w:sectPr w:rsidR="00FA190C" w:rsidRPr="00CE7ACB" w:rsidSect="001C0036">
      <w:pgSz w:w="11900" w:h="16840"/>
      <w:pgMar w:top="1418" w:right="1418" w:bottom="1418" w:left="1418" w:header="709" w:footer="709"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2CDD91" w15:done="0"/>
  <w15:commentEx w15:paraId="7EDBE117" w15:done="0"/>
  <w15:commentEx w15:paraId="17F52CA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1047A" w14:textId="77777777" w:rsidR="00B352DA" w:rsidRDefault="00B352DA" w:rsidP="0047315C">
      <w:pPr>
        <w:spacing w:after="0"/>
      </w:pPr>
      <w:r>
        <w:separator/>
      </w:r>
    </w:p>
  </w:endnote>
  <w:endnote w:type="continuationSeparator" w:id="0">
    <w:p w14:paraId="5329F913" w14:textId="77777777" w:rsidR="00B352DA" w:rsidRDefault="00B352DA" w:rsidP="00473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 w:name="Courier">
    <w:panose1 w:val="02000500000000000000"/>
    <w:charset w:val="00"/>
    <w:family w:val="auto"/>
    <w:pitch w:val="variable"/>
    <w:sig w:usb0="00000003" w:usb1="00000000" w:usb2="00000000" w:usb3="00000000" w:csb0="00000001" w:csb1="00000000"/>
  </w:font>
  <w:font w:name="Garamond">
    <w:altName w:val="Didot"/>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F2449" w14:textId="77777777" w:rsidR="00B352DA" w:rsidRDefault="00B352DA" w:rsidP="0047315C">
      <w:pPr>
        <w:spacing w:after="0"/>
      </w:pPr>
      <w:r>
        <w:separator/>
      </w:r>
    </w:p>
  </w:footnote>
  <w:footnote w:type="continuationSeparator" w:id="0">
    <w:p w14:paraId="479E9E2E" w14:textId="77777777" w:rsidR="00B352DA" w:rsidRDefault="00B352DA" w:rsidP="0047315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223FA"/>
    <w:multiLevelType w:val="hybridMultilevel"/>
    <w:tmpl w:val="F13C45CE"/>
    <w:lvl w:ilvl="0" w:tplc="4C0488F4">
      <w:start w:val="1"/>
      <w:numFmt w:val="bullet"/>
      <w:pStyle w:val="Kluwerbulletedlist"/>
      <w:lvlText w:val=""/>
      <w:lvlJc w:val="left"/>
      <w:pPr>
        <w:tabs>
          <w:tab w:val="num" w:pos="360"/>
        </w:tabs>
        <w:ind w:left="360" w:hanging="360"/>
      </w:pPr>
      <w:rPr>
        <w:rFonts w:ascii="Symbol" w:hAnsi="Symbol" w:hint="default"/>
      </w:rPr>
    </w:lvl>
    <w:lvl w:ilvl="1" w:tplc="8D9AF104">
      <w:start w:val="1"/>
      <w:numFmt w:val="bullet"/>
      <w:lvlText w:val="o"/>
      <w:lvlJc w:val="left"/>
      <w:pPr>
        <w:tabs>
          <w:tab w:val="num" w:pos="1440"/>
        </w:tabs>
        <w:ind w:left="1440" w:hanging="360"/>
      </w:pPr>
      <w:rPr>
        <w:rFonts w:ascii="Courier New" w:hAnsi="Courier New" w:hint="default"/>
      </w:rPr>
    </w:lvl>
    <w:lvl w:ilvl="2" w:tplc="B13CDEB4" w:tentative="1">
      <w:start w:val="1"/>
      <w:numFmt w:val="bullet"/>
      <w:lvlText w:val=""/>
      <w:lvlJc w:val="left"/>
      <w:pPr>
        <w:tabs>
          <w:tab w:val="num" w:pos="2160"/>
        </w:tabs>
        <w:ind w:left="2160" w:hanging="360"/>
      </w:pPr>
      <w:rPr>
        <w:rFonts w:ascii="Wingdings" w:hAnsi="Wingdings" w:hint="default"/>
      </w:rPr>
    </w:lvl>
    <w:lvl w:ilvl="3" w:tplc="30C2F4B8" w:tentative="1">
      <w:start w:val="1"/>
      <w:numFmt w:val="bullet"/>
      <w:lvlText w:val=""/>
      <w:lvlJc w:val="left"/>
      <w:pPr>
        <w:tabs>
          <w:tab w:val="num" w:pos="2880"/>
        </w:tabs>
        <w:ind w:left="2880" w:hanging="360"/>
      </w:pPr>
      <w:rPr>
        <w:rFonts w:ascii="Symbol" w:hAnsi="Symbol" w:hint="default"/>
      </w:rPr>
    </w:lvl>
    <w:lvl w:ilvl="4" w:tplc="BE148DE4" w:tentative="1">
      <w:start w:val="1"/>
      <w:numFmt w:val="bullet"/>
      <w:lvlText w:val="o"/>
      <w:lvlJc w:val="left"/>
      <w:pPr>
        <w:tabs>
          <w:tab w:val="num" w:pos="3600"/>
        </w:tabs>
        <w:ind w:left="3600" w:hanging="360"/>
      </w:pPr>
      <w:rPr>
        <w:rFonts w:ascii="Courier New" w:hAnsi="Courier New" w:hint="default"/>
      </w:rPr>
    </w:lvl>
    <w:lvl w:ilvl="5" w:tplc="E08C1DCA" w:tentative="1">
      <w:start w:val="1"/>
      <w:numFmt w:val="bullet"/>
      <w:lvlText w:val=""/>
      <w:lvlJc w:val="left"/>
      <w:pPr>
        <w:tabs>
          <w:tab w:val="num" w:pos="4320"/>
        </w:tabs>
        <w:ind w:left="4320" w:hanging="360"/>
      </w:pPr>
      <w:rPr>
        <w:rFonts w:ascii="Wingdings" w:hAnsi="Wingdings" w:hint="default"/>
      </w:rPr>
    </w:lvl>
    <w:lvl w:ilvl="6" w:tplc="1B5CF93E" w:tentative="1">
      <w:start w:val="1"/>
      <w:numFmt w:val="bullet"/>
      <w:lvlText w:val=""/>
      <w:lvlJc w:val="left"/>
      <w:pPr>
        <w:tabs>
          <w:tab w:val="num" w:pos="5040"/>
        </w:tabs>
        <w:ind w:left="5040" w:hanging="360"/>
      </w:pPr>
      <w:rPr>
        <w:rFonts w:ascii="Symbol" w:hAnsi="Symbol" w:hint="default"/>
      </w:rPr>
    </w:lvl>
    <w:lvl w:ilvl="7" w:tplc="7714D6A6" w:tentative="1">
      <w:start w:val="1"/>
      <w:numFmt w:val="bullet"/>
      <w:lvlText w:val="o"/>
      <w:lvlJc w:val="left"/>
      <w:pPr>
        <w:tabs>
          <w:tab w:val="num" w:pos="5760"/>
        </w:tabs>
        <w:ind w:left="5760" w:hanging="360"/>
      </w:pPr>
      <w:rPr>
        <w:rFonts w:ascii="Courier New" w:hAnsi="Courier New" w:hint="default"/>
      </w:rPr>
    </w:lvl>
    <w:lvl w:ilvl="8" w:tplc="267A9BE4" w:tentative="1">
      <w:start w:val="1"/>
      <w:numFmt w:val="bullet"/>
      <w:lvlText w:val=""/>
      <w:lvlJc w:val="left"/>
      <w:pPr>
        <w:tabs>
          <w:tab w:val="num" w:pos="6480"/>
        </w:tabs>
        <w:ind w:left="6480" w:hanging="360"/>
      </w:pPr>
      <w:rPr>
        <w:rFonts w:ascii="Wingdings" w:hAnsi="Wingdings" w:hint="default"/>
      </w:rPr>
    </w:lvl>
  </w:abstractNum>
  <w:abstractNum w:abstractNumId="1">
    <w:nsid w:val="20B61376"/>
    <w:multiLevelType w:val="multilevel"/>
    <w:tmpl w:val="05A292C6"/>
    <w:lvl w:ilvl="0">
      <w:start w:val="1"/>
      <w:numFmt w:val="decimal"/>
      <w:pStyle w:val="Kluwer1"/>
      <w:lvlText w:val="%1."/>
      <w:lvlJc w:val="left"/>
      <w:pPr>
        <w:tabs>
          <w:tab w:val="num" w:pos="360"/>
        </w:tabs>
        <w:ind w:left="0" w:firstLine="0"/>
      </w:pPr>
      <w:rPr>
        <w:rFonts w:hint="default"/>
      </w:rPr>
    </w:lvl>
    <w:lvl w:ilvl="1">
      <w:start w:val="1"/>
      <w:numFmt w:val="decimal"/>
      <w:pStyle w:val="Kluwer2"/>
      <w:lvlText w:val="%1.%2"/>
      <w:lvlJc w:val="left"/>
      <w:pPr>
        <w:tabs>
          <w:tab w:val="num" w:pos="360"/>
        </w:tabs>
        <w:ind w:left="0" w:firstLine="0"/>
      </w:pPr>
      <w:rPr>
        <w:rFonts w:hint="default"/>
      </w:rPr>
    </w:lvl>
    <w:lvl w:ilvl="2">
      <w:start w:val="1"/>
      <w:numFmt w:val="decimal"/>
      <w:pStyle w:val="Kluwer3"/>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nsid w:val="35E54CF7"/>
    <w:multiLevelType w:val="hybridMultilevel"/>
    <w:tmpl w:val="A23ECF6A"/>
    <w:lvl w:ilvl="0" w:tplc="AD1CA25A">
      <w:start w:val="1"/>
      <w:numFmt w:val="decimal"/>
      <w:pStyle w:val="Kluwernumberedlist"/>
      <w:lvlText w:val="%1)"/>
      <w:lvlJc w:val="left"/>
      <w:pPr>
        <w:tabs>
          <w:tab w:val="num" w:pos="720"/>
        </w:tabs>
        <w:ind w:left="717" w:hanging="357"/>
      </w:pPr>
      <w:rPr>
        <w:rFonts w:ascii="Calibri" w:hAnsi="Calibri" w:hint="default"/>
        <w:b w:val="0"/>
        <w:i w:val="0"/>
        <w:sz w:val="20"/>
      </w:rPr>
    </w:lvl>
    <w:lvl w:ilvl="1" w:tplc="08E2034E">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lenn Huitric">
    <w15:presenceInfo w15:providerId="Windows Live" w15:userId="b65b6bb9d09821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07A"/>
    <w:rsid w:val="00111474"/>
    <w:rsid w:val="001A054A"/>
    <w:rsid w:val="001C0036"/>
    <w:rsid w:val="00211E9B"/>
    <w:rsid w:val="00212717"/>
    <w:rsid w:val="00251831"/>
    <w:rsid w:val="00275F1E"/>
    <w:rsid w:val="003060BC"/>
    <w:rsid w:val="00332B7B"/>
    <w:rsid w:val="0036650E"/>
    <w:rsid w:val="00434ADF"/>
    <w:rsid w:val="0047315C"/>
    <w:rsid w:val="005549F0"/>
    <w:rsid w:val="005E407A"/>
    <w:rsid w:val="006E5E6B"/>
    <w:rsid w:val="00713D85"/>
    <w:rsid w:val="00737ED7"/>
    <w:rsid w:val="008063E0"/>
    <w:rsid w:val="00860AEF"/>
    <w:rsid w:val="00862811"/>
    <w:rsid w:val="00884E8A"/>
    <w:rsid w:val="00980D65"/>
    <w:rsid w:val="00A13828"/>
    <w:rsid w:val="00A821B2"/>
    <w:rsid w:val="00B22545"/>
    <w:rsid w:val="00B352DA"/>
    <w:rsid w:val="00BD2925"/>
    <w:rsid w:val="00BE014E"/>
    <w:rsid w:val="00C966D2"/>
    <w:rsid w:val="00CB445D"/>
    <w:rsid w:val="00CE7ACB"/>
    <w:rsid w:val="00CF4ECD"/>
    <w:rsid w:val="00D179F0"/>
    <w:rsid w:val="00DD11BB"/>
    <w:rsid w:val="00DD72C7"/>
    <w:rsid w:val="00E457EE"/>
    <w:rsid w:val="00E501AD"/>
    <w:rsid w:val="00FA190C"/>
    <w:rsid w:val="00FC4AC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0BB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7A"/>
    <w:rPr>
      <w:lang w:val="en-US"/>
    </w:rPr>
  </w:style>
  <w:style w:type="paragraph" w:styleId="Titre1">
    <w:name w:val="heading 1"/>
    <w:basedOn w:val="Normal"/>
    <w:next w:val="Normal"/>
    <w:link w:val="Titre1Car"/>
    <w:uiPriority w:val="9"/>
    <w:qFormat/>
    <w:rsid w:val="00713D85"/>
    <w:pPr>
      <w:keepNext/>
      <w:keepLines/>
      <w:spacing w:before="480" w:after="0"/>
      <w:jc w:val="center"/>
      <w:outlineLvl w:val="0"/>
    </w:pPr>
    <w:rPr>
      <w:rFonts w:asciiTheme="majorHAnsi" w:eastAsiaTheme="majorEastAsia" w:hAnsiTheme="majorHAnsi" w:cstheme="majorBidi"/>
      <w:b/>
      <w:bCs/>
      <w:color w:val="345A8A" w:themeColor="accent1" w:themeShade="B5"/>
      <w:sz w:val="32"/>
      <w:szCs w:val="32"/>
      <w:lang w:val="en-GB"/>
    </w:rPr>
  </w:style>
  <w:style w:type="paragraph" w:styleId="Titre2">
    <w:name w:val="heading 2"/>
    <w:basedOn w:val="Normal"/>
    <w:next w:val="Normal"/>
    <w:link w:val="Titre2Car"/>
    <w:uiPriority w:val="9"/>
    <w:unhideWhenUsed/>
    <w:qFormat/>
    <w:rsid w:val="00BE01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semiHidden/>
    <w:rsid w:val="001B55D5"/>
    <w:pPr>
      <w:ind w:left="482"/>
    </w:pPr>
    <w:rPr>
      <w:i/>
      <w:sz w:val="20"/>
      <w:szCs w:val="20"/>
    </w:rPr>
  </w:style>
  <w:style w:type="paragraph" w:styleId="TM1">
    <w:name w:val="toc 1"/>
    <w:basedOn w:val="Normal"/>
    <w:next w:val="Normal"/>
    <w:autoRedefine/>
    <w:uiPriority w:val="39"/>
    <w:unhideWhenUsed/>
    <w:qFormat/>
    <w:rsid w:val="00DD72C7"/>
    <w:pPr>
      <w:spacing w:after="0"/>
    </w:pPr>
    <w:rPr>
      <w:rFonts w:asciiTheme="majorHAnsi" w:hAnsiTheme="majorHAnsi"/>
      <w:b/>
      <w:color w:val="548DD4"/>
    </w:rPr>
  </w:style>
  <w:style w:type="paragraph" w:styleId="TM2">
    <w:name w:val="toc 2"/>
    <w:basedOn w:val="Normal"/>
    <w:next w:val="Normal"/>
    <w:autoRedefine/>
    <w:uiPriority w:val="39"/>
    <w:unhideWhenUsed/>
    <w:qFormat/>
    <w:rsid w:val="00DD72C7"/>
    <w:pPr>
      <w:spacing w:after="0"/>
      <w:ind w:left="227" w:hanging="227"/>
    </w:pPr>
    <w:rPr>
      <w:sz w:val="22"/>
      <w:szCs w:val="22"/>
    </w:rPr>
  </w:style>
  <w:style w:type="paragraph" w:customStyle="1" w:styleId="KluwerBody">
    <w:name w:val="KluwerBody"/>
    <w:basedOn w:val="Normal"/>
    <w:next w:val="Normal"/>
    <w:rsid w:val="00FC4ACC"/>
    <w:pPr>
      <w:spacing w:after="0"/>
      <w:jc w:val="both"/>
    </w:pPr>
    <w:rPr>
      <w:rFonts w:ascii="Calibri" w:eastAsia="Times New Roman" w:hAnsi="Calibri" w:cs="Times New Roman"/>
      <w:sz w:val="20"/>
      <w:szCs w:val="20"/>
      <w:lang w:eastAsia="en-US"/>
    </w:rPr>
  </w:style>
  <w:style w:type="paragraph" w:customStyle="1" w:styleId="Kluwerbulletedlist">
    <w:name w:val="Kluwer bulleted list"/>
    <w:basedOn w:val="KluwerBody"/>
    <w:rsid w:val="00FC4ACC"/>
    <w:pPr>
      <w:numPr>
        <w:numId w:val="1"/>
      </w:numPr>
    </w:pPr>
  </w:style>
  <w:style w:type="paragraph" w:customStyle="1" w:styleId="KluwerFrameFigure">
    <w:name w:val="Kluwer Frame (Figure)"/>
    <w:next w:val="KluwerBody"/>
    <w:rsid w:val="00FC4ACC"/>
    <w:pPr>
      <w:framePr w:w="7382" w:h="4876" w:hSpace="181" w:wrap="notBeside" w:vAnchor="text" w:hAnchor="margin" w:xAlign="center" w:y="1509" w:anchorLock="1"/>
      <w:shd w:val="solid" w:color="FFFFFF" w:fill="FFFFFF"/>
      <w:spacing w:after="0"/>
      <w:jc w:val="center"/>
    </w:pPr>
    <w:rPr>
      <w:rFonts w:ascii="Calibri" w:eastAsia="Times New Roman" w:hAnsi="Calibri" w:cs="Times New Roman"/>
      <w:sz w:val="18"/>
      <w:szCs w:val="20"/>
      <w:lang w:val="en-GB" w:eastAsia="en-US"/>
    </w:rPr>
  </w:style>
  <w:style w:type="paragraph" w:customStyle="1" w:styleId="Kluwer1">
    <w:name w:val="Kluwer1"/>
    <w:basedOn w:val="Normal"/>
    <w:next w:val="KluwerBody"/>
    <w:rsid w:val="00FC4ACC"/>
    <w:pPr>
      <w:keepNext/>
      <w:numPr>
        <w:numId w:val="5"/>
      </w:numPr>
      <w:spacing w:before="320" w:after="160"/>
      <w:jc w:val="center"/>
    </w:pPr>
    <w:rPr>
      <w:rFonts w:ascii="Calibri" w:eastAsia="Times New Roman" w:hAnsi="Calibri" w:cs="Times New Roman"/>
      <w:caps/>
      <w:sz w:val="20"/>
      <w:szCs w:val="20"/>
      <w:lang w:eastAsia="en-US"/>
    </w:rPr>
  </w:style>
  <w:style w:type="paragraph" w:customStyle="1" w:styleId="KluwerLevel1withoutnumbering">
    <w:name w:val="Kluwer Level 1 without numbering"/>
    <w:basedOn w:val="Kluwer1"/>
    <w:rsid w:val="00FC4ACC"/>
    <w:pPr>
      <w:numPr>
        <w:numId w:val="0"/>
      </w:numPr>
    </w:pPr>
  </w:style>
  <w:style w:type="paragraph" w:customStyle="1" w:styleId="Kluwernumberedlist">
    <w:name w:val="Kluwer numbered list"/>
    <w:basedOn w:val="Kluwerbulletedlist"/>
    <w:autoRedefine/>
    <w:rsid w:val="00FC4ACC"/>
    <w:pPr>
      <w:numPr>
        <w:numId w:val="3"/>
      </w:numPr>
    </w:pPr>
  </w:style>
  <w:style w:type="paragraph" w:customStyle="1" w:styleId="Kluwer2">
    <w:name w:val="Kluwer2"/>
    <w:basedOn w:val="Normal"/>
    <w:next w:val="KluwerBody"/>
    <w:rsid w:val="00FC4ACC"/>
    <w:pPr>
      <w:keepNext/>
      <w:numPr>
        <w:ilvl w:val="1"/>
        <w:numId w:val="5"/>
      </w:numPr>
      <w:spacing w:before="320" w:after="160"/>
      <w:jc w:val="both"/>
    </w:pPr>
    <w:rPr>
      <w:rFonts w:ascii="Calibri" w:eastAsia="Times New Roman" w:hAnsi="Calibri" w:cs="Times New Roman"/>
      <w:i/>
      <w:sz w:val="20"/>
      <w:szCs w:val="20"/>
      <w:lang w:val="en-GB" w:eastAsia="en-US"/>
    </w:rPr>
  </w:style>
  <w:style w:type="paragraph" w:customStyle="1" w:styleId="Kluwer3">
    <w:name w:val="Kluwer3"/>
    <w:basedOn w:val="Normal"/>
    <w:next w:val="KluwerBody"/>
    <w:rsid w:val="00FC4ACC"/>
    <w:pPr>
      <w:keepNext/>
      <w:numPr>
        <w:ilvl w:val="2"/>
        <w:numId w:val="5"/>
      </w:numPr>
      <w:spacing w:before="320" w:after="160"/>
      <w:jc w:val="both"/>
    </w:pPr>
    <w:rPr>
      <w:rFonts w:ascii="Calibri" w:eastAsia="Times New Roman" w:hAnsi="Calibri" w:cs="Times New Roman"/>
      <w:i/>
      <w:sz w:val="20"/>
      <w:szCs w:val="20"/>
      <w:lang w:val="en-GB" w:eastAsia="en-US"/>
    </w:rPr>
  </w:style>
  <w:style w:type="paragraph" w:customStyle="1" w:styleId="Kluwer4">
    <w:name w:val="Kluwer4"/>
    <w:basedOn w:val="KluwerBody"/>
    <w:next w:val="KluwerBody"/>
    <w:rsid w:val="00FC4ACC"/>
    <w:pPr>
      <w:spacing w:before="320"/>
    </w:pPr>
    <w:rPr>
      <w:lang w:val="en-GB"/>
    </w:rPr>
  </w:style>
  <w:style w:type="paragraph" w:customStyle="1" w:styleId="Kluwerabstract">
    <w:name w:val="Kluwerabstract"/>
    <w:basedOn w:val="KluwerBody"/>
    <w:next w:val="Normal"/>
    <w:rsid w:val="00FC4ACC"/>
    <w:rPr>
      <w:sz w:val="16"/>
      <w:lang w:val="en-GB"/>
    </w:rPr>
  </w:style>
  <w:style w:type="paragraph" w:customStyle="1" w:styleId="KluwerTitle-NoSub">
    <w:name w:val="KluwerTitle-NoSub"/>
    <w:basedOn w:val="Kluwer1"/>
    <w:autoRedefine/>
    <w:rsid w:val="00FC4ACC"/>
    <w:pPr>
      <w:numPr>
        <w:numId w:val="0"/>
      </w:numPr>
      <w:spacing w:before="600" w:after="800"/>
    </w:pPr>
    <w:rPr>
      <w:sz w:val="28"/>
    </w:rPr>
  </w:style>
  <w:style w:type="paragraph" w:customStyle="1" w:styleId="KluwerTitle-Sub">
    <w:name w:val="KluwerTitle-Sub"/>
    <w:basedOn w:val="KluwerTitle-NoSub"/>
    <w:next w:val="Normal"/>
    <w:rsid w:val="00FC4ACC"/>
    <w:pPr>
      <w:spacing w:before="800" w:after="200"/>
    </w:pPr>
  </w:style>
  <w:style w:type="paragraph" w:customStyle="1" w:styleId="KluwerSubtitle">
    <w:name w:val="KluwerSubtitle"/>
    <w:basedOn w:val="KluwerTitle-Sub"/>
    <w:next w:val="Normal"/>
    <w:rsid w:val="00FC4ACC"/>
    <w:pPr>
      <w:spacing w:before="200" w:after="600"/>
    </w:pPr>
    <w:rPr>
      <w:caps w:val="0"/>
      <w:sz w:val="22"/>
    </w:rPr>
  </w:style>
  <w:style w:type="paragraph" w:customStyle="1" w:styleId="KluwerAffiliation">
    <w:name w:val="KluwerAffiliation"/>
    <w:basedOn w:val="KluwerSubtitle"/>
    <w:next w:val="Kluwerabstract"/>
    <w:rsid w:val="00FC4ACC"/>
    <w:pPr>
      <w:spacing w:before="0" w:after="800" w:line="220" w:lineRule="exact"/>
      <w:outlineLvl w:val="8"/>
    </w:pPr>
    <w:rPr>
      <w:i/>
      <w:iCs/>
      <w:sz w:val="18"/>
    </w:rPr>
  </w:style>
  <w:style w:type="paragraph" w:customStyle="1" w:styleId="KluwerBodyindented">
    <w:name w:val="KluwerBody indented"/>
    <w:basedOn w:val="KluwerBody"/>
    <w:rsid w:val="00FC4ACC"/>
    <w:pPr>
      <w:ind w:firstLine="284"/>
    </w:pPr>
  </w:style>
  <w:style w:type="paragraph" w:customStyle="1" w:styleId="KluwerContributor">
    <w:name w:val="KluwerContributor"/>
    <w:basedOn w:val="Kluwer1"/>
    <w:next w:val="KluwerAffiliation"/>
    <w:rsid w:val="00FC4ACC"/>
    <w:pPr>
      <w:numPr>
        <w:numId w:val="0"/>
      </w:numPr>
      <w:spacing w:before="0" w:after="600"/>
    </w:pPr>
    <w:rPr>
      <w:sz w:val="24"/>
    </w:rPr>
  </w:style>
  <w:style w:type="paragraph" w:customStyle="1" w:styleId="KluwerEquation">
    <w:name w:val="KluwerEquation"/>
    <w:basedOn w:val="Normal"/>
    <w:next w:val="KluwerBody"/>
    <w:rsid w:val="00FC4ACC"/>
    <w:pPr>
      <w:tabs>
        <w:tab w:val="center" w:pos="3402"/>
        <w:tab w:val="right" w:pos="6804"/>
      </w:tabs>
      <w:spacing w:before="240" w:after="240"/>
      <w:jc w:val="both"/>
    </w:pPr>
    <w:rPr>
      <w:rFonts w:ascii="Calibri" w:eastAsia="Times New Roman" w:hAnsi="Calibri" w:cs="Times New Roman"/>
      <w:color w:val="FF0000"/>
      <w:sz w:val="20"/>
      <w:szCs w:val="20"/>
      <w:lang w:val="en-GB" w:eastAsia="en-US"/>
    </w:rPr>
  </w:style>
  <w:style w:type="paragraph" w:customStyle="1" w:styleId="KluwerFigureTable">
    <w:name w:val="KluwerFigure/Table"/>
    <w:basedOn w:val="Normal"/>
    <w:next w:val="KluwerBody"/>
    <w:rsid w:val="00FC4ACC"/>
    <w:pPr>
      <w:spacing w:before="240" w:after="240"/>
      <w:jc w:val="center"/>
    </w:pPr>
    <w:rPr>
      <w:rFonts w:ascii="Calibri" w:eastAsia="Times New Roman" w:hAnsi="Calibri" w:cs="Times New Roman"/>
      <w:i/>
      <w:sz w:val="18"/>
      <w:szCs w:val="20"/>
      <w:lang w:val="en-GB" w:eastAsia="en-US"/>
    </w:rPr>
  </w:style>
  <w:style w:type="paragraph" w:customStyle="1" w:styleId="KluwerFooterText">
    <w:name w:val="KluwerFooterText"/>
    <w:basedOn w:val="Normal"/>
    <w:next w:val="Normal"/>
    <w:rsid w:val="00FC4ACC"/>
    <w:pPr>
      <w:tabs>
        <w:tab w:val="center" w:pos="3402"/>
        <w:tab w:val="right" w:pos="8306"/>
      </w:tabs>
      <w:spacing w:after="0"/>
    </w:pPr>
    <w:rPr>
      <w:rFonts w:ascii="Calibri" w:eastAsia="Times New Roman" w:hAnsi="Calibri" w:cs="Times New Roman"/>
      <w:i/>
      <w:sz w:val="18"/>
      <w:szCs w:val="20"/>
      <w:lang w:eastAsia="en-US"/>
    </w:rPr>
  </w:style>
  <w:style w:type="paragraph" w:customStyle="1" w:styleId="KluwerFooterNumber">
    <w:name w:val="KluwerFooterNumber"/>
    <w:basedOn w:val="KluwerFooterText"/>
    <w:next w:val="KluwerFooterText"/>
    <w:rsid w:val="00FC4ACC"/>
    <w:rPr>
      <w:i w:val="0"/>
    </w:rPr>
  </w:style>
  <w:style w:type="paragraph" w:customStyle="1" w:styleId="KluwerHeader">
    <w:name w:val="KluwerHeader"/>
    <w:basedOn w:val="KluwerFooterText"/>
    <w:rsid w:val="00FC4ACC"/>
    <w:pPr>
      <w:tabs>
        <w:tab w:val="right" w:pos="6804"/>
      </w:tabs>
      <w:spacing w:after="240"/>
      <w:jc w:val="both"/>
    </w:pPr>
    <w:rPr>
      <w:i w:val="0"/>
      <w:smallCaps/>
      <w:sz w:val="20"/>
    </w:rPr>
  </w:style>
  <w:style w:type="paragraph" w:customStyle="1" w:styleId="KluwerKeywords">
    <w:name w:val="KluwerKeywords"/>
    <w:basedOn w:val="Kluwerabstract"/>
    <w:next w:val="Kluwer1"/>
    <w:rsid w:val="00FC4ACC"/>
  </w:style>
  <w:style w:type="paragraph" w:customStyle="1" w:styleId="KluwerQuote">
    <w:name w:val="KluwerQuote"/>
    <w:basedOn w:val="Normal"/>
    <w:next w:val="KluwerBody"/>
    <w:rsid w:val="00FC4ACC"/>
    <w:pPr>
      <w:spacing w:before="120" w:after="120"/>
      <w:ind w:left="567" w:right="567"/>
      <w:jc w:val="both"/>
    </w:pPr>
    <w:rPr>
      <w:rFonts w:ascii="Calibri" w:eastAsia="Times New Roman" w:hAnsi="Calibri" w:cs="Times New Roman"/>
      <w:sz w:val="16"/>
      <w:szCs w:val="20"/>
      <w:lang w:val="en-GB" w:eastAsia="en-US"/>
    </w:rPr>
  </w:style>
  <w:style w:type="paragraph" w:customStyle="1" w:styleId="KluwerReference">
    <w:name w:val="KluwerReference"/>
    <w:basedOn w:val="KluwerBodyindented"/>
    <w:rsid w:val="00FC4ACC"/>
    <w:pPr>
      <w:ind w:left="284" w:hanging="284"/>
    </w:pPr>
    <w:rPr>
      <w:sz w:val="16"/>
    </w:rPr>
  </w:style>
  <w:style w:type="paragraph" w:customStyle="1" w:styleId="KluwerSample">
    <w:name w:val="KluwerSample"/>
    <w:basedOn w:val="Normal"/>
    <w:next w:val="KluwerBody"/>
    <w:rsid w:val="00FC4ACC"/>
    <w:pPr>
      <w:tabs>
        <w:tab w:val="left" w:pos="284"/>
        <w:tab w:val="left" w:pos="1134"/>
      </w:tabs>
      <w:spacing w:before="240" w:after="240"/>
      <w:jc w:val="both"/>
    </w:pPr>
    <w:rPr>
      <w:rFonts w:ascii="Calibri" w:eastAsia="Times New Roman" w:hAnsi="Calibri" w:cs="Times New Roman"/>
      <w:sz w:val="20"/>
      <w:szCs w:val="20"/>
      <w:lang w:val="en-GB" w:eastAsia="en-US"/>
    </w:rPr>
  </w:style>
  <w:style w:type="character" w:styleId="Lienhypertexte">
    <w:name w:val="Hyperlink"/>
    <w:basedOn w:val="Policepardfaut"/>
    <w:uiPriority w:val="99"/>
    <w:unhideWhenUsed/>
    <w:rsid w:val="00FA190C"/>
    <w:rPr>
      <w:color w:val="0000FF" w:themeColor="hyperlink"/>
      <w:u w:val="single"/>
    </w:rPr>
  </w:style>
  <w:style w:type="character" w:styleId="Marquedannotation">
    <w:name w:val="annotation reference"/>
    <w:basedOn w:val="Policepardfaut"/>
    <w:uiPriority w:val="99"/>
    <w:semiHidden/>
    <w:unhideWhenUsed/>
    <w:rsid w:val="00862811"/>
    <w:rPr>
      <w:sz w:val="16"/>
      <w:szCs w:val="16"/>
    </w:rPr>
  </w:style>
  <w:style w:type="paragraph" w:styleId="Commentaire">
    <w:name w:val="annotation text"/>
    <w:basedOn w:val="Normal"/>
    <w:link w:val="CommentaireCar"/>
    <w:uiPriority w:val="99"/>
    <w:unhideWhenUsed/>
    <w:rsid w:val="00862811"/>
    <w:rPr>
      <w:sz w:val="20"/>
      <w:szCs w:val="20"/>
    </w:rPr>
  </w:style>
  <w:style w:type="character" w:customStyle="1" w:styleId="CommentaireCar">
    <w:name w:val="Commentaire Car"/>
    <w:basedOn w:val="Policepardfaut"/>
    <w:link w:val="Commentaire"/>
    <w:uiPriority w:val="99"/>
    <w:rsid w:val="00862811"/>
    <w:rPr>
      <w:sz w:val="20"/>
      <w:szCs w:val="20"/>
      <w:lang w:val="en-US"/>
    </w:rPr>
  </w:style>
  <w:style w:type="paragraph" w:styleId="Objetducommentaire">
    <w:name w:val="annotation subject"/>
    <w:basedOn w:val="Commentaire"/>
    <w:next w:val="Commentaire"/>
    <w:link w:val="ObjetducommentaireCar"/>
    <w:uiPriority w:val="99"/>
    <w:semiHidden/>
    <w:unhideWhenUsed/>
    <w:rsid w:val="00862811"/>
    <w:rPr>
      <w:b/>
      <w:bCs/>
    </w:rPr>
  </w:style>
  <w:style w:type="character" w:customStyle="1" w:styleId="ObjetducommentaireCar">
    <w:name w:val="Objet du commentaire Car"/>
    <w:basedOn w:val="CommentaireCar"/>
    <w:link w:val="Objetducommentaire"/>
    <w:uiPriority w:val="99"/>
    <w:semiHidden/>
    <w:rsid w:val="00862811"/>
    <w:rPr>
      <w:b/>
      <w:bCs/>
      <w:sz w:val="20"/>
      <w:szCs w:val="20"/>
      <w:lang w:val="en-US"/>
    </w:rPr>
  </w:style>
  <w:style w:type="paragraph" w:styleId="Textedebulles">
    <w:name w:val="Balloon Text"/>
    <w:basedOn w:val="Normal"/>
    <w:link w:val="TextedebullesCar"/>
    <w:uiPriority w:val="99"/>
    <w:semiHidden/>
    <w:unhideWhenUsed/>
    <w:rsid w:val="0086281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811"/>
    <w:rPr>
      <w:rFonts w:ascii="Segoe UI" w:hAnsi="Segoe UI" w:cs="Segoe UI"/>
      <w:sz w:val="18"/>
      <w:szCs w:val="18"/>
      <w:lang w:val="en-US"/>
    </w:rPr>
  </w:style>
  <w:style w:type="character" w:customStyle="1" w:styleId="Titre1Car">
    <w:name w:val="Titre 1 Car"/>
    <w:basedOn w:val="Policepardfaut"/>
    <w:link w:val="Titre1"/>
    <w:uiPriority w:val="9"/>
    <w:rsid w:val="00713D85"/>
    <w:rPr>
      <w:rFonts w:asciiTheme="majorHAnsi" w:eastAsiaTheme="majorEastAsia" w:hAnsiTheme="majorHAnsi" w:cstheme="majorBidi"/>
      <w:b/>
      <w:bCs/>
      <w:color w:val="345A8A" w:themeColor="accent1" w:themeShade="B5"/>
      <w:sz w:val="32"/>
      <w:szCs w:val="32"/>
      <w:lang w:val="en-GB"/>
    </w:rPr>
  </w:style>
  <w:style w:type="paragraph" w:styleId="Notedebasdepage">
    <w:name w:val="footnote text"/>
    <w:basedOn w:val="Normal"/>
    <w:link w:val="NotedebasdepageCar"/>
    <w:uiPriority w:val="99"/>
    <w:unhideWhenUsed/>
    <w:rsid w:val="0047315C"/>
    <w:pPr>
      <w:spacing w:after="0"/>
    </w:pPr>
  </w:style>
  <w:style w:type="character" w:customStyle="1" w:styleId="NotedebasdepageCar">
    <w:name w:val="Note de bas de page Car"/>
    <w:basedOn w:val="Policepardfaut"/>
    <w:link w:val="Notedebasdepage"/>
    <w:uiPriority w:val="99"/>
    <w:rsid w:val="0047315C"/>
    <w:rPr>
      <w:lang w:val="en-US"/>
    </w:rPr>
  </w:style>
  <w:style w:type="character" w:styleId="Marquenotebasdepage">
    <w:name w:val="footnote reference"/>
    <w:basedOn w:val="Policepardfaut"/>
    <w:uiPriority w:val="99"/>
    <w:unhideWhenUsed/>
    <w:rsid w:val="0047315C"/>
    <w:rPr>
      <w:vertAlign w:val="superscript"/>
    </w:rPr>
  </w:style>
  <w:style w:type="paragraph" w:styleId="HTMLprformat">
    <w:name w:val="HTML Preformatted"/>
    <w:basedOn w:val="Normal"/>
    <w:link w:val="HTMLprformatCar"/>
    <w:uiPriority w:val="99"/>
    <w:semiHidden/>
    <w:unhideWhenUsed/>
    <w:rsid w:val="0047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val="fr-FR" w:eastAsia="fr-FR"/>
    </w:rPr>
  </w:style>
  <w:style w:type="character" w:customStyle="1" w:styleId="HTMLprformatCar">
    <w:name w:val="HTML préformaté Car"/>
    <w:basedOn w:val="Policepardfaut"/>
    <w:link w:val="HTMLprformat"/>
    <w:uiPriority w:val="99"/>
    <w:semiHidden/>
    <w:rsid w:val="0047315C"/>
    <w:rPr>
      <w:rFonts w:ascii="Courier" w:hAnsi="Courier" w:cs="Courier"/>
      <w:sz w:val="20"/>
      <w:szCs w:val="20"/>
      <w:lang w:eastAsia="fr-FR"/>
    </w:rPr>
  </w:style>
  <w:style w:type="character" w:customStyle="1" w:styleId="Titre2Car">
    <w:name w:val="Titre 2 Car"/>
    <w:basedOn w:val="Policepardfaut"/>
    <w:link w:val="Titre2"/>
    <w:uiPriority w:val="9"/>
    <w:rsid w:val="00BE014E"/>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7A"/>
    <w:rPr>
      <w:lang w:val="en-US"/>
    </w:rPr>
  </w:style>
  <w:style w:type="paragraph" w:styleId="Titre1">
    <w:name w:val="heading 1"/>
    <w:basedOn w:val="Normal"/>
    <w:next w:val="Normal"/>
    <w:link w:val="Titre1Car"/>
    <w:uiPriority w:val="9"/>
    <w:qFormat/>
    <w:rsid w:val="00713D85"/>
    <w:pPr>
      <w:keepNext/>
      <w:keepLines/>
      <w:spacing w:before="480" w:after="0"/>
      <w:jc w:val="center"/>
      <w:outlineLvl w:val="0"/>
    </w:pPr>
    <w:rPr>
      <w:rFonts w:asciiTheme="majorHAnsi" w:eastAsiaTheme="majorEastAsia" w:hAnsiTheme="majorHAnsi" w:cstheme="majorBidi"/>
      <w:b/>
      <w:bCs/>
      <w:color w:val="345A8A" w:themeColor="accent1" w:themeShade="B5"/>
      <w:sz w:val="32"/>
      <w:szCs w:val="32"/>
      <w:lang w:val="en-GB"/>
    </w:rPr>
  </w:style>
  <w:style w:type="paragraph" w:styleId="Titre2">
    <w:name w:val="heading 2"/>
    <w:basedOn w:val="Normal"/>
    <w:next w:val="Normal"/>
    <w:link w:val="Titre2Car"/>
    <w:uiPriority w:val="9"/>
    <w:unhideWhenUsed/>
    <w:qFormat/>
    <w:rsid w:val="00BE01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semiHidden/>
    <w:rsid w:val="001B55D5"/>
    <w:pPr>
      <w:ind w:left="482"/>
    </w:pPr>
    <w:rPr>
      <w:i/>
      <w:sz w:val="20"/>
      <w:szCs w:val="20"/>
    </w:rPr>
  </w:style>
  <w:style w:type="paragraph" w:styleId="TM1">
    <w:name w:val="toc 1"/>
    <w:basedOn w:val="Normal"/>
    <w:next w:val="Normal"/>
    <w:autoRedefine/>
    <w:uiPriority w:val="39"/>
    <w:unhideWhenUsed/>
    <w:qFormat/>
    <w:rsid w:val="00DD72C7"/>
    <w:pPr>
      <w:spacing w:after="0"/>
    </w:pPr>
    <w:rPr>
      <w:rFonts w:asciiTheme="majorHAnsi" w:hAnsiTheme="majorHAnsi"/>
      <w:b/>
      <w:color w:val="548DD4"/>
    </w:rPr>
  </w:style>
  <w:style w:type="paragraph" w:styleId="TM2">
    <w:name w:val="toc 2"/>
    <w:basedOn w:val="Normal"/>
    <w:next w:val="Normal"/>
    <w:autoRedefine/>
    <w:uiPriority w:val="39"/>
    <w:unhideWhenUsed/>
    <w:qFormat/>
    <w:rsid w:val="00DD72C7"/>
    <w:pPr>
      <w:spacing w:after="0"/>
      <w:ind w:left="227" w:hanging="227"/>
    </w:pPr>
    <w:rPr>
      <w:sz w:val="22"/>
      <w:szCs w:val="22"/>
    </w:rPr>
  </w:style>
  <w:style w:type="paragraph" w:customStyle="1" w:styleId="KluwerBody">
    <w:name w:val="KluwerBody"/>
    <w:basedOn w:val="Normal"/>
    <w:next w:val="Normal"/>
    <w:rsid w:val="00FC4ACC"/>
    <w:pPr>
      <w:spacing w:after="0"/>
      <w:jc w:val="both"/>
    </w:pPr>
    <w:rPr>
      <w:rFonts w:ascii="Calibri" w:eastAsia="Times New Roman" w:hAnsi="Calibri" w:cs="Times New Roman"/>
      <w:sz w:val="20"/>
      <w:szCs w:val="20"/>
      <w:lang w:eastAsia="en-US"/>
    </w:rPr>
  </w:style>
  <w:style w:type="paragraph" w:customStyle="1" w:styleId="Kluwerbulletedlist">
    <w:name w:val="Kluwer bulleted list"/>
    <w:basedOn w:val="KluwerBody"/>
    <w:rsid w:val="00FC4ACC"/>
    <w:pPr>
      <w:numPr>
        <w:numId w:val="1"/>
      </w:numPr>
    </w:pPr>
  </w:style>
  <w:style w:type="paragraph" w:customStyle="1" w:styleId="KluwerFrameFigure">
    <w:name w:val="Kluwer Frame (Figure)"/>
    <w:next w:val="KluwerBody"/>
    <w:rsid w:val="00FC4ACC"/>
    <w:pPr>
      <w:framePr w:w="7382" w:h="4876" w:hSpace="181" w:wrap="notBeside" w:vAnchor="text" w:hAnchor="margin" w:xAlign="center" w:y="1509" w:anchorLock="1"/>
      <w:shd w:val="solid" w:color="FFFFFF" w:fill="FFFFFF"/>
      <w:spacing w:after="0"/>
      <w:jc w:val="center"/>
    </w:pPr>
    <w:rPr>
      <w:rFonts w:ascii="Calibri" w:eastAsia="Times New Roman" w:hAnsi="Calibri" w:cs="Times New Roman"/>
      <w:sz w:val="18"/>
      <w:szCs w:val="20"/>
      <w:lang w:val="en-GB" w:eastAsia="en-US"/>
    </w:rPr>
  </w:style>
  <w:style w:type="paragraph" w:customStyle="1" w:styleId="Kluwer1">
    <w:name w:val="Kluwer1"/>
    <w:basedOn w:val="Normal"/>
    <w:next w:val="KluwerBody"/>
    <w:rsid w:val="00FC4ACC"/>
    <w:pPr>
      <w:keepNext/>
      <w:numPr>
        <w:numId w:val="5"/>
      </w:numPr>
      <w:spacing w:before="320" w:after="160"/>
      <w:jc w:val="center"/>
    </w:pPr>
    <w:rPr>
      <w:rFonts w:ascii="Calibri" w:eastAsia="Times New Roman" w:hAnsi="Calibri" w:cs="Times New Roman"/>
      <w:caps/>
      <w:sz w:val="20"/>
      <w:szCs w:val="20"/>
      <w:lang w:eastAsia="en-US"/>
    </w:rPr>
  </w:style>
  <w:style w:type="paragraph" w:customStyle="1" w:styleId="KluwerLevel1withoutnumbering">
    <w:name w:val="Kluwer Level 1 without numbering"/>
    <w:basedOn w:val="Kluwer1"/>
    <w:rsid w:val="00FC4ACC"/>
    <w:pPr>
      <w:numPr>
        <w:numId w:val="0"/>
      </w:numPr>
    </w:pPr>
  </w:style>
  <w:style w:type="paragraph" w:customStyle="1" w:styleId="Kluwernumberedlist">
    <w:name w:val="Kluwer numbered list"/>
    <w:basedOn w:val="Kluwerbulletedlist"/>
    <w:autoRedefine/>
    <w:rsid w:val="00FC4ACC"/>
    <w:pPr>
      <w:numPr>
        <w:numId w:val="3"/>
      </w:numPr>
    </w:pPr>
  </w:style>
  <w:style w:type="paragraph" w:customStyle="1" w:styleId="Kluwer2">
    <w:name w:val="Kluwer2"/>
    <w:basedOn w:val="Normal"/>
    <w:next w:val="KluwerBody"/>
    <w:rsid w:val="00FC4ACC"/>
    <w:pPr>
      <w:keepNext/>
      <w:numPr>
        <w:ilvl w:val="1"/>
        <w:numId w:val="5"/>
      </w:numPr>
      <w:spacing w:before="320" w:after="160"/>
      <w:jc w:val="both"/>
    </w:pPr>
    <w:rPr>
      <w:rFonts w:ascii="Calibri" w:eastAsia="Times New Roman" w:hAnsi="Calibri" w:cs="Times New Roman"/>
      <w:i/>
      <w:sz w:val="20"/>
      <w:szCs w:val="20"/>
      <w:lang w:val="en-GB" w:eastAsia="en-US"/>
    </w:rPr>
  </w:style>
  <w:style w:type="paragraph" w:customStyle="1" w:styleId="Kluwer3">
    <w:name w:val="Kluwer3"/>
    <w:basedOn w:val="Normal"/>
    <w:next w:val="KluwerBody"/>
    <w:rsid w:val="00FC4ACC"/>
    <w:pPr>
      <w:keepNext/>
      <w:numPr>
        <w:ilvl w:val="2"/>
        <w:numId w:val="5"/>
      </w:numPr>
      <w:spacing w:before="320" w:after="160"/>
      <w:jc w:val="both"/>
    </w:pPr>
    <w:rPr>
      <w:rFonts w:ascii="Calibri" w:eastAsia="Times New Roman" w:hAnsi="Calibri" w:cs="Times New Roman"/>
      <w:i/>
      <w:sz w:val="20"/>
      <w:szCs w:val="20"/>
      <w:lang w:val="en-GB" w:eastAsia="en-US"/>
    </w:rPr>
  </w:style>
  <w:style w:type="paragraph" w:customStyle="1" w:styleId="Kluwer4">
    <w:name w:val="Kluwer4"/>
    <w:basedOn w:val="KluwerBody"/>
    <w:next w:val="KluwerBody"/>
    <w:rsid w:val="00FC4ACC"/>
    <w:pPr>
      <w:spacing w:before="320"/>
    </w:pPr>
    <w:rPr>
      <w:lang w:val="en-GB"/>
    </w:rPr>
  </w:style>
  <w:style w:type="paragraph" w:customStyle="1" w:styleId="Kluwerabstract">
    <w:name w:val="Kluwerabstract"/>
    <w:basedOn w:val="KluwerBody"/>
    <w:next w:val="Normal"/>
    <w:rsid w:val="00FC4ACC"/>
    <w:rPr>
      <w:sz w:val="16"/>
      <w:lang w:val="en-GB"/>
    </w:rPr>
  </w:style>
  <w:style w:type="paragraph" w:customStyle="1" w:styleId="KluwerTitle-NoSub">
    <w:name w:val="KluwerTitle-NoSub"/>
    <w:basedOn w:val="Kluwer1"/>
    <w:autoRedefine/>
    <w:rsid w:val="00FC4ACC"/>
    <w:pPr>
      <w:numPr>
        <w:numId w:val="0"/>
      </w:numPr>
      <w:spacing w:before="600" w:after="800"/>
    </w:pPr>
    <w:rPr>
      <w:sz w:val="28"/>
    </w:rPr>
  </w:style>
  <w:style w:type="paragraph" w:customStyle="1" w:styleId="KluwerTitle-Sub">
    <w:name w:val="KluwerTitle-Sub"/>
    <w:basedOn w:val="KluwerTitle-NoSub"/>
    <w:next w:val="Normal"/>
    <w:rsid w:val="00FC4ACC"/>
    <w:pPr>
      <w:spacing w:before="800" w:after="200"/>
    </w:pPr>
  </w:style>
  <w:style w:type="paragraph" w:customStyle="1" w:styleId="KluwerSubtitle">
    <w:name w:val="KluwerSubtitle"/>
    <w:basedOn w:val="KluwerTitle-Sub"/>
    <w:next w:val="Normal"/>
    <w:rsid w:val="00FC4ACC"/>
    <w:pPr>
      <w:spacing w:before="200" w:after="600"/>
    </w:pPr>
    <w:rPr>
      <w:caps w:val="0"/>
      <w:sz w:val="22"/>
    </w:rPr>
  </w:style>
  <w:style w:type="paragraph" w:customStyle="1" w:styleId="KluwerAffiliation">
    <w:name w:val="KluwerAffiliation"/>
    <w:basedOn w:val="KluwerSubtitle"/>
    <w:next w:val="Kluwerabstract"/>
    <w:rsid w:val="00FC4ACC"/>
    <w:pPr>
      <w:spacing w:before="0" w:after="800" w:line="220" w:lineRule="exact"/>
      <w:outlineLvl w:val="8"/>
    </w:pPr>
    <w:rPr>
      <w:i/>
      <w:iCs/>
      <w:sz w:val="18"/>
    </w:rPr>
  </w:style>
  <w:style w:type="paragraph" w:customStyle="1" w:styleId="KluwerBodyindented">
    <w:name w:val="KluwerBody indented"/>
    <w:basedOn w:val="KluwerBody"/>
    <w:rsid w:val="00FC4ACC"/>
    <w:pPr>
      <w:ind w:firstLine="284"/>
    </w:pPr>
  </w:style>
  <w:style w:type="paragraph" w:customStyle="1" w:styleId="KluwerContributor">
    <w:name w:val="KluwerContributor"/>
    <w:basedOn w:val="Kluwer1"/>
    <w:next w:val="KluwerAffiliation"/>
    <w:rsid w:val="00FC4ACC"/>
    <w:pPr>
      <w:numPr>
        <w:numId w:val="0"/>
      </w:numPr>
      <w:spacing w:before="0" w:after="600"/>
    </w:pPr>
    <w:rPr>
      <w:sz w:val="24"/>
    </w:rPr>
  </w:style>
  <w:style w:type="paragraph" w:customStyle="1" w:styleId="KluwerEquation">
    <w:name w:val="KluwerEquation"/>
    <w:basedOn w:val="Normal"/>
    <w:next w:val="KluwerBody"/>
    <w:rsid w:val="00FC4ACC"/>
    <w:pPr>
      <w:tabs>
        <w:tab w:val="center" w:pos="3402"/>
        <w:tab w:val="right" w:pos="6804"/>
      </w:tabs>
      <w:spacing w:before="240" w:after="240"/>
      <w:jc w:val="both"/>
    </w:pPr>
    <w:rPr>
      <w:rFonts w:ascii="Calibri" w:eastAsia="Times New Roman" w:hAnsi="Calibri" w:cs="Times New Roman"/>
      <w:color w:val="FF0000"/>
      <w:sz w:val="20"/>
      <w:szCs w:val="20"/>
      <w:lang w:val="en-GB" w:eastAsia="en-US"/>
    </w:rPr>
  </w:style>
  <w:style w:type="paragraph" w:customStyle="1" w:styleId="KluwerFigureTable">
    <w:name w:val="KluwerFigure/Table"/>
    <w:basedOn w:val="Normal"/>
    <w:next w:val="KluwerBody"/>
    <w:rsid w:val="00FC4ACC"/>
    <w:pPr>
      <w:spacing w:before="240" w:after="240"/>
      <w:jc w:val="center"/>
    </w:pPr>
    <w:rPr>
      <w:rFonts w:ascii="Calibri" w:eastAsia="Times New Roman" w:hAnsi="Calibri" w:cs="Times New Roman"/>
      <w:i/>
      <w:sz w:val="18"/>
      <w:szCs w:val="20"/>
      <w:lang w:val="en-GB" w:eastAsia="en-US"/>
    </w:rPr>
  </w:style>
  <w:style w:type="paragraph" w:customStyle="1" w:styleId="KluwerFooterText">
    <w:name w:val="KluwerFooterText"/>
    <w:basedOn w:val="Normal"/>
    <w:next w:val="Normal"/>
    <w:rsid w:val="00FC4ACC"/>
    <w:pPr>
      <w:tabs>
        <w:tab w:val="center" w:pos="3402"/>
        <w:tab w:val="right" w:pos="8306"/>
      </w:tabs>
      <w:spacing w:after="0"/>
    </w:pPr>
    <w:rPr>
      <w:rFonts w:ascii="Calibri" w:eastAsia="Times New Roman" w:hAnsi="Calibri" w:cs="Times New Roman"/>
      <w:i/>
      <w:sz w:val="18"/>
      <w:szCs w:val="20"/>
      <w:lang w:eastAsia="en-US"/>
    </w:rPr>
  </w:style>
  <w:style w:type="paragraph" w:customStyle="1" w:styleId="KluwerFooterNumber">
    <w:name w:val="KluwerFooterNumber"/>
    <w:basedOn w:val="KluwerFooterText"/>
    <w:next w:val="KluwerFooterText"/>
    <w:rsid w:val="00FC4ACC"/>
    <w:rPr>
      <w:i w:val="0"/>
    </w:rPr>
  </w:style>
  <w:style w:type="paragraph" w:customStyle="1" w:styleId="KluwerHeader">
    <w:name w:val="KluwerHeader"/>
    <w:basedOn w:val="KluwerFooterText"/>
    <w:rsid w:val="00FC4ACC"/>
    <w:pPr>
      <w:tabs>
        <w:tab w:val="right" w:pos="6804"/>
      </w:tabs>
      <w:spacing w:after="240"/>
      <w:jc w:val="both"/>
    </w:pPr>
    <w:rPr>
      <w:i w:val="0"/>
      <w:smallCaps/>
      <w:sz w:val="20"/>
    </w:rPr>
  </w:style>
  <w:style w:type="paragraph" w:customStyle="1" w:styleId="KluwerKeywords">
    <w:name w:val="KluwerKeywords"/>
    <w:basedOn w:val="Kluwerabstract"/>
    <w:next w:val="Kluwer1"/>
    <w:rsid w:val="00FC4ACC"/>
  </w:style>
  <w:style w:type="paragraph" w:customStyle="1" w:styleId="KluwerQuote">
    <w:name w:val="KluwerQuote"/>
    <w:basedOn w:val="Normal"/>
    <w:next w:val="KluwerBody"/>
    <w:rsid w:val="00FC4ACC"/>
    <w:pPr>
      <w:spacing w:before="120" w:after="120"/>
      <w:ind w:left="567" w:right="567"/>
      <w:jc w:val="both"/>
    </w:pPr>
    <w:rPr>
      <w:rFonts w:ascii="Calibri" w:eastAsia="Times New Roman" w:hAnsi="Calibri" w:cs="Times New Roman"/>
      <w:sz w:val="16"/>
      <w:szCs w:val="20"/>
      <w:lang w:val="en-GB" w:eastAsia="en-US"/>
    </w:rPr>
  </w:style>
  <w:style w:type="paragraph" w:customStyle="1" w:styleId="KluwerReference">
    <w:name w:val="KluwerReference"/>
    <w:basedOn w:val="KluwerBodyindented"/>
    <w:rsid w:val="00FC4ACC"/>
    <w:pPr>
      <w:ind w:left="284" w:hanging="284"/>
    </w:pPr>
    <w:rPr>
      <w:sz w:val="16"/>
    </w:rPr>
  </w:style>
  <w:style w:type="paragraph" w:customStyle="1" w:styleId="KluwerSample">
    <w:name w:val="KluwerSample"/>
    <w:basedOn w:val="Normal"/>
    <w:next w:val="KluwerBody"/>
    <w:rsid w:val="00FC4ACC"/>
    <w:pPr>
      <w:tabs>
        <w:tab w:val="left" w:pos="284"/>
        <w:tab w:val="left" w:pos="1134"/>
      </w:tabs>
      <w:spacing w:before="240" w:after="240"/>
      <w:jc w:val="both"/>
    </w:pPr>
    <w:rPr>
      <w:rFonts w:ascii="Calibri" w:eastAsia="Times New Roman" w:hAnsi="Calibri" w:cs="Times New Roman"/>
      <w:sz w:val="20"/>
      <w:szCs w:val="20"/>
      <w:lang w:val="en-GB" w:eastAsia="en-US"/>
    </w:rPr>
  </w:style>
  <w:style w:type="character" w:styleId="Lienhypertexte">
    <w:name w:val="Hyperlink"/>
    <w:basedOn w:val="Policepardfaut"/>
    <w:uiPriority w:val="99"/>
    <w:unhideWhenUsed/>
    <w:rsid w:val="00FA190C"/>
    <w:rPr>
      <w:color w:val="0000FF" w:themeColor="hyperlink"/>
      <w:u w:val="single"/>
    </w:rPr>
  </w:style>
  <w:style w:type="character" w:styleId="Marquedannotation">
    <w:name w:val="annotation reference"/>
    <w:basedOn w:val="Policepardfaut"/>
    <w:uiPriority w:val="99"/>
    <w:semiHidden/>
    <w:unhideWhenUsed/>
    <w:rsid w:val="00862811"/>
    <w:rPr>
      <w:sz w:val="16"/>
      <w:szCs w:val="16"/>
    </w:rPr>
  </w:style>
  <w:style w:type="paragraph" w:styleId="Commentaire">
    <w:name w:val="annotation text"/>
    <w:basedOn w:val="Normal"/>
    <w:link w:val="CommentaireCar"/>
    <w:uiPriority w:val="99"/>
    <w:unhideWhenUsed/>
    <w:rsid w:val="00862811"/>
    <w:rPr>
      <w:sz w:val="20"/>
      <w:szCs w:val="20"/>
    </w:rPr>
  </w:style>
  <w:style w:type="character" w:customStyle="1" w:styleId="CommentaireCar">
    <w:name w:val="Commentaire Car"/>
    <w:basedOn w:val="Policepardfaut"/>
    <w:link w:val="Commentaire"/>
    <w:uiPriority w:val="99"/>
    <w:rsid w:val="00862811"/>
    <w:rPr>
      <w:sz w:val="20"/>
      <w:szCs w:val="20"/>
      <w:lang w:val="en-US"/>
    </w:rPr>
  </w:style>
  <w:style w:type="paragraph" w:styleId="Objetducommentaire">
    <w:name w:val="annotation subject"/>
    <w:basedOn w:val="Commentaire"/>
    <w:next w:val="Commentaire"/>
    <w:link w:val="ObjetducommentaireCar"/>
    <w:uiPriority w:val="99"/>
    <w:semiHidden/>
    <w:unhideWhenUsed/>
    <w:rsid w:val="00862811"/>
    <w:rPr>
      <w:b/>
      <w:bCs/>
    </w:rPr>
  </w:style>
  <w:style w:type="character" w:customStyle="1" w:styleId="ObjetducommentaireCar">
    <w:name w:val="Objet du commentaire Car"/>
    <w:basedOn w:val="CommentaireCar"/>
    <w:link w:val="Objetducommentaire"/>
    <w:uiPriority w:val="99"/>
    <w:semiHidden/>
    <w:rsid w:val="00862811"/>
    <w:rPr>
      <w:b/>
      <w:bCs/>
      <w:sz w:val="20"/>
      <w:szCs w:val="20"/>
      <w:lang w:val="en-US"/>
    </w:rPr>
  </w:style>
  <w:style w:type="paragraph" w:styleId="Textedebulles">
    <w:name w:val="Balloon Text"/>
    <w:basedOn w:val="Normal"/>
    <w:link w:val="TextedebullesCar"/>
    <w:uiPriority w:val="99"/>
    <w:semiHidden/>
    <w:unhideWhenUsed/>
    <w:rsid w:val="0086281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811"/>
    <w:rPr>
      <w:rFonts w:ascii="Segoe UI" w:hAnsi="Segoe UI" w:cs="Segoe UI"/>
      <w:sz w:val="18"/>
      <w:szCs w:val="18"/>
      <w:lang w:val="en-US"/>
    </w:rPr>
  </w:style>
  <w:style w:type="character" w:customStyle="1" w:styleId="Titre1Car">
    <w:name w:val="Titre 1 Car"/>
    <w:basedOn w:val="Policepardfaut"/>
    <w:link w:val="Titre1"/>
    <w:uiPriority w:val="9"/>
    <w:rsid w:val="00713D85"/>
    <w:rPr>
      <w:rFonts w:asciiTheme="majorHAnsi" w:eastAsiaTheme="majorEastAsia" w:hAnsiTheme="majorHAnsi" w:cstheme="majorBidi"/>
      <w:b/>
      <w:bCs/>
      <w:color w:val="345A8A" w:themeColor="accent1" w:themeShade="B5"/>
      <w:sz w:val="32"/>
      <w:szCs w:val="32"/>
      <w:lang w:val="en-GB"/>
    </w:rPr>
  </w:style>
  <w:style w:type="paragraph" w:styleId="Notedebasdepage">
    <w:name w:val="footnote text"/>
    <w:basedOn w:val="Normal"/>
    <w:link w:val="NotedebasdepageCar"/>
    <w:uiPriority w:val="99"/>
    <w:unhideWhenUsed/>
    <w:rsid w:val="0047315C"/>
    <w:pPr>
      <w:spacing w:after="0"/>
    </w:pPr>
  </w:style>
  <w:style w:type="character" w:customStyle="1" w:styleId="NotedebasdepageCar">
    <w:name w:val="Note de bas de page Car"/>
    <w:basedOn w:val="Policepardfaut"/>
    <w:link w:val="Notedebasdepage"/>
    <w:uiPriority w:val="99"/>
    <w:rsid w:val="0047315C"/>
    <w:rPr>
      <w:lang w:val="en-US"/>
    </w:rPr>
  </w:style>
  <w:style w:type="character" w:styleId="Marquenotebasdepage">
    <w:name w:val="footnote reference"/>
    <w:basedOn w:val="Policepardfaut"/>
    <w:uiPriority w:val="99"/>
    <w:unhideWhenUsed/>
    <w:rsid w:val="0047315C"/>
    <w:rPr>
      <w:vertAlign w:val="superscript"/>
    </w:rPr>
  </w:style>
  <w:style w:type="paragraph" w:styleId="HTMLprformat">
    <w:name w:val="HTML Preformatted"/>
    <w:basedOn w:val="Normal"/>
    <w:link w:val="HTMLprformatCar"/>
    <w:uiPriority w:val="99"/>
    <w:semiHidden/>
    <w:unhideWhenUsed/>
    <w:rsid w:val="0047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val="fr-FR" w:eastAsia="fr-FR"/>
    </w:rPr>
  </w:style>
  <w:style w:type="character" w:customStyle="1" w:styleId="HTMLprformatCar">
    <w:name w:val="HTML préformaté Car"/>
    <w:basedOn w:val="Policepardfaut"/>
    <w:link w:val="HTMLprformat"/>
    <w:uiPriority w:val="99"/>
    <w:semiHidden/>
    <w:rsid w:val="0047315C"/>
    <w:rPr>
      <w:rFonts w:ascii="Courier" w:hAnsi="Courier" w:cs="Courier"/>
      <w:sz w:val="20"/>
      <w:szCs w:val="20"/>
      <w:lang w:eastAsia="fr-FR"/>
    </w:rPr>
  </w:style>
  <w:style w:type="character" w:customStyle="1" w:styleId="Titre2Car">
    <w:name w:val="Titre 2 Car"/>
    <w:basedOn w:val="Policepardfaut"/>
    <w:link w:val="Titre2"/>
    <w:uiPriority w:val="9"/>
    <w:rsid w:val="00BE014E"/>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7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sche.org/about-ische/standing-working-groups/" TargetMode="External"/><Relationship Id="rId10" Type="http://schemas.openxmlformats.org/officeDocument/2006/relationships/hyperlink" Target="http://rhe.ishlyo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8725-6432-E14A-AF68-69DDF9A7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1181</Words>
  <Characters>6500</Characters>
  <Application>Microsoft Macintosh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Y</dc:creator>
  <cp:keywords/>
  <dc:description/>
  <cp:lastModifiedBy>X Y</cp:lastModifiedBy>
  <cp:revision>14</cp:revision>
  <cp:lastPrinted>2016-10-20T14:56:00Z</cp:lastPrinted>
  <dcterms:created xsi:type="dcterms:W3CDTF">2016-09-01T06:19:00Z</dcterms:created>
  <dcterms:modified xsi:type="dcterms:W3CDTF">2017-01-18T15:41:00Z</dcterms:modified>
</cp:coreProperties>
</file>